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DE48" w14:textId="6169C1C9" w:rsidR="00434756" w:rsidRPr="00840964" w:rsidRDefault="00434756" w:rsidP="00434756">
      <w:pPr>
        <w:spacing w:after="240"/>
        <w:rPr>
          <w:rFonts w:eastAsia="Times New Roman"/>
          <w:b/>
          <w:bCs/>
          <w:kern w:val="32"/>
          <w:sz w:val="32"/>
          <w:szCs w:val="36"/>
        </w:rPr>
      </w:pPr>
      <w:r>
        <w:rPr>
          <w:rFonts w:hint="eastAsia"/>
          <w:b/>
          <w:sz w:val="32"/>
        </w:rPr>
        <w:t>InspectorP61x</w:t>
      </w:r>
      <w:r>
        <w:rPr>
          <w:rFonts w:hint="eastAsia"/>
          <w:b/>
          <w:sz w:val="32"/>
        </w:rPr>
        <w:t>：在迷你身軀內實現最高效能的圖像處理</w:t>
      </w:r>
      <w:r>
        <w:rPr>
          <w:rFonts w:hint="eastAsia"/>
          <w:b/>
          <w:sz w:val="32"/>
        </w:rPr>
        <w:t xml:space="preserve"> </w:t>
      </w:r>
    </w:p>
    <w:p w14:paraId="50EA4BF5" w14:textId="20B42273" w:rsidR="00434756" w:rsidRPr="00840964" w:rsidRDefault="00434756" w:rsidP="00434756">
      <w:pPr>
        <w:spacing w:after="240"/>
        <w:rPr>
          <w:rFonts w:eastAsia="Times New Roman"/>
          <w:kern w:val="32"/>
        </w:rPr>
      </w:pPr>
      <w:r>
        <w:rPr>
          <w:rFonts w:hint="eastAsia"/>
          <w:i/>
        </w:rPr>
        <w:t>瓦爾德基爾希，</w:t>
      </w:r>
      <w:r>
        <w:rPr>
          <w:rFonts w:hint="eastAsia"/>
          <w:i/>
        </w:rPr>
        <w:t>2021</w:t>
      </w:r>
      <w:r>
        <w:rPr>
          <w:rFonts w:hint="eastAsia"/>
          <w:i/>
        </w:rPr>
        <w:t>年</w:t>
      </w:r>
      <w:r>
        <w:rPr>
          <w:rFonts w:hint="eastAsia"/>
          <w:i/>
        </w:rPr>
        <w:t>5</w:t>
      </w:r>
      <w:r>
        <w:rPr>
          <w:rFonts w:hint="eastAsia"/>
          <w:i/>
        </w:rPr>
        <w:t>月</w:t>
      </w:r>
      <w:r>
        <w:rPr>
          <w:rFonts w:hint="eastAsia"/>
          <w:i/>
        </w:rPr>
        <w:t xml:space="preserve"> </w:t>
      </w:r>
      <w:proofErr w:type="gramStart"/>
      <w:r>
        <w:rPr>
          <w:rFonts w:hint="eastAsia"/>
          <w:i/>
        </w:rPr>
        <w:t>–</w:t>
      </w:r>
      <w:proofErr w:type="gramEnd"/>
      <w:r>
        <w:rPr>
          <w:rFonts w:hint="eastAsia"/>
          <w:i/>
        </w:rPr>
        <w:t xml:space="preserve"> InspectorP61x</w:t>
      </w:r>
      <w:r>
        <w:rPr>
          <w:rFonts w:hint="eastAsia"/>
          <w:i/>
        </w:rPr>
        <w:t>是</w:t>
      </w:r>
      <w:r>
        <w:rPr>
          <w:rFonts w:hint="eastAsia"/>
          <w:i/>
        </w:rPr>
        <w:t>SICK</w:t>
      </w:r>
      <w:r>
        <w:rPr>
          <w:rFonts w:hint="eastAsia"/>
          <w:i/>
        </w:rPr>
        <w:t>向市場推出的一款緊凑、性能强勁、可快速投入工作的一體化</w:t>
      </w:r>
      <w:r>
        <w:rPr>
          <w:rFonts w:hint="eastAsia"/>
          <w:i/>
        </w:rPr>
        <w:t>2D</w:t>
      </w:r>
      <w:r>
        <w:rPr>
          <w:rFonts w:hint="eastAsia"/>
          <w:i/>
        </w:rPr>
        <w:t>機器視覺，即使安裝在極為狹窄的空間內或機械人上，亦能進行可靠的缐上圖像處理檢查</w:t>
      </w:r>
      <w:r>
        <w:rPr>
          <w:rFonts w:hint="eastAsia"/>
        </w:rPr>
        <w:t>。</w:t>
      </w:r>
    </w:p>
    <w:p w14:paraId="5074A586" w14:textId="722B4719" w:rsidR="00434756" w:rsidRPr="00840964" w:rsidRDefault="00815668" w:rsidP="00434756">
      <w:pPr>
        <w:spacing w:after="240"/>
        <w:rPr>
          <w:rFonts w:eastAsia="Times New Roman"/>
          <w:kern w:val="32"/>
        </w:rPr>
      </w:pPr>
      <w:r>
        <w:rPr>
          <w:rFonts w:hint="eastAsia"/>
        </w:rPr>
        <w:t>使用者可用</w:t>
      </w:r>
      <w:r>
        <w:rPr>
          <w:rFonts w:hint="eastAsia"/>
        </w:rPr>
        <w:t>InspectorP61x</w:t>
      </w:r>
      <w:r>
        <w:rPr>
          <w:rFonts w:hint="eastAsia"/>
        </w:rPr>
        <w:t>與預裝的</w:t>
      </w:r>
      <w:r>
        <w:rPr>
          <w:rFonts w:hint="eastAsia"/>
        </w:rPr>
        <w:t xml:space="preserve">Quality </w:t>
      </w:r>
      <w:proofErr w:type="spellStart"/>
      <w:r>
        <w:rPr>
          <w:rFonts w:hint="eastAsia"/>
        </w:rPr>
        <w:t>Inspection</w:t>
      </w:r>
      <w:proofErr w:type="spellEnd"/>
      <w:r>
        <w:rPr>
          <w:rFonts w:hint="eastAsia"/>
        </w:rPr>
        <w:t xml:space="preserve"> </w:t>
      </w:r>
      <w:proofErr w:type="spellStart"/>
      <w:r>
        <w:rPr>
          <w:rFonts w:hint="eastAsia"/>
        </w:rPr>
        <w:t>SensorApp</w:t>
      </w:r>
      <w:proofErr w:type="spellEnd"/>
      <w:r>
        <w:rPr>
          <w:rFonts w:hint="eastAsia"/>
        </w:rPr>
        <w:t>，快速且毫不費力地設定在裝置上自動運轉的缐上檢查、零件定位及量測任務。這款新型</w:t>
      </w:r>
      <w:r>
        <w:rPr>
          <w:rFonts w:hint="eastAsia"/>
        </w:rPr>
        <w:t>2D</w:t>
      </w:r>
      <w:r>
        <w:rPr>
          <w:rFonts w:hint="eastAsia"/>
        </w:rPr>
        <w:t>機器視覺尺寸小巧，正好可以安裝在機器中需要的地方。它非常適合用於檢查電子組件</w:t>
      </w:r>
      <w:proofErr w:type="gramStart"/>
      <w:r>
        <w:rPr>
          <w:rFonts w:hint="eastAsia"/>
        </w:rPr>
        <w:t>及膠珠等</w:t>
      </w:r>
      <w:proofErr w:type="gramEnd"/>
      <w:r>
        <w:rPr>
          <w:rFonts w:hint="eastAsia"/>
        </w:rPr>
        <w:t>精密零件，或檢查較</w:t>
      </w:r>
      <w:proofErr w:type="gramStart"/>
      <w:r>
        <w:rPr>
          <w:rFonts w:hint="eastAsia"/>
        </w:rPr>
        <w:t>大組件</w:t>
      </w:r>
      <w:proofErr w:type="gramEnd"/>
      <w:r>
        <w:rPr>
          <w:rFonts w:hint="eastAsia"/>
        </w:rPr>
        <w:t>內的複雜區域。小巧輕盈的</w:t>
      </w:r>
      <w:r>
        <w:rPr>
          <w:rFonts w:hint="eastAsia"/>
        </w:rPr>
        <w:t>InspectorP61x</w:t>
      </w:r>
      <w:r>
        <w:rPr>
          <w:rFonts w:hint="eastAsia"/>
        </w:rPr>
        <w:t>還可以安裝在機械人上，例如以執行及時品質檢查或在自動化裝入小型螺絲釘時將其正確定位。</w:t>
      </w:r>
      <w:r>
        <w:rPr>
          <w:rFonts w:hint="eastAsia"/>
        </w:rPr>
        <w:t xml:space="preserve"> </w:t>
      </w:r>
    </w:p>
    <w:p w14:paraId="400DC941" w14:textId="50DB5298" w:rsidR="00434756" w:rsidRPr="00840964" w:rsidRDefault="00434756" w:rsidP="00434756">
      <w:pPr>
        <w:spacing w:after="240"/>
        <w:rPr>
          <w:rFonts w:eastAsia="Times New Roman"/>
          <w:b/>
          <w:bCs/>
          <w:kern w:val="32"/>
        </w:rPr>
      </w:pPr>
      <w:r>
        <w:rPr>
          <w:rFonts w:hint="eastAsia"/>
          <w:b/>
        </w:rPr>
        <w:t>快速安裝與配置</w:t>
      </w:r>
    </w:p>
    <w:p w14:paraId="6B5261E6" w14:textId="2245681A" w:rsidR="009F47E6" w:rsidRDefault="008B25A3" w:rsidP="00434756">
      <w:pPr>
        <w:spacing w:after="240"/>
        <w:rPr>
          <w:rFonts w:eastAsia="Times New Roman"/>
          <w:kern w:val="32"/>
        </w:rPr>
      </w:pPr>
      <w:proofErr w:type="gramStart"/>
      <w:r>
        <w:rPr>
          <w:rFonts w:hint="eastAsia"/>
        </w:rPr>
        <w:t>采用嵌入式</w:t>
      </w:r>
      <w:proofErr w:type="gramEnd"/>
      <w:r>
        <w:rPr>
          <w:rFonts w:hint="eastAsia"/>
        </w:rPr>
        <w:t>安裝毫不費力地進行</w:t>
      </w:r>
      <w:r>
        <w:rPr>
          <w:rFonts w:hint="eastAsia"/>
        </w:rPr>
        <w:t>SICK InspectorP61x</w:t>
      </w:r>
      <w:r>
        <w:rPr>
          <w:rFonts w:hint="eastAsia"/>
        </w:rPr>
        <w:t>的機械式安裝。藉助整合式鏡頭及可調式</w:t>
      </w:r>
      <w:r>
        <w:rPr>
          <w:rFonts w:hint="eastAsia"/>
        </w:rPr>
        <w:t>LED</w:t>
      </w:r>
      <w:r>
        <w:rPr>
          <w:rFonts w:hint="eastAsia"/>
        </w:rPr>
        <w:t>照明裝置，使用者在立即安裝後即可快速獲得「即開即用」的高品質圖像。透過一台配備標準網路瀏覽器介面的電腦可以配置大量直接在相機上運轉的圖像處理工具，這些足夠在極短時間內設定大多數應用。</w:t>
      </w:r>
      <w:proofErr w:type="gramStart"/>
      <w:r>
        <w:rPr>
          <w:rFonts w:hint="eastAsia"/>
        </w:rPr>
        <w:t>此外，</w:t>
      </w:r>
      <w:proofErr w:type="gramEnd"/>
      <w:r>
        <w:rPr>
          <w:rFonts w:hint="eastAsia"/>
        </w:rPr>
        <w:t>這款</w:t>
      </w:r>
      <w:r>
        <w:rPr>
          <w:rFonts w:hint="eastAsia"/>
        </w:rPr>
        <w:t>2D</w:t>
      </w:r>
      <w:r>
        <w:rPr>
          <w:rFonts w:hint="eastAsia"/>
        </w:rPr>
        <w:t>機器視覺還能夠靈活擴充或調整檢查。必要時同樣還可以選擇針對更複雜的檢查，使用</w:t>
      </w:r>
      <w:r>
        <w:rPr>
          <w:rFonts w:hint="eastAsia"/>
        </w:rPr>
        <w:t>SICK</w:t>
      </w:r>
      <w:r>
        <w:rPr>
          <w:rFonts w:hint="eastAsia"/>
        </w:rPr>
        <w:t>的</w:t>
      </w:r>
      <w:r>
        <w:rPr>
          <w:rFonts w:hint="eastAsia"/>
        </w:rPr>
        <w:t xml:space="preserve">Intelligent </w:t>
      </w:r>
      <w:proofErr w:type="spellStart"/>
      <w:r>
        <w:rPr>
          <w:rFonts w:hint="eastAsia"/>
        </w:rPr>
        <w:t>Inspection</w:t>
      </w:r>
      <w:proofErr w:type="spellEnd"/>
      <w:r>
        <w:rPr>
          <w:rFonts w:hint="eastAsia"/>
        </w:rPr>
        <w:t xml:space="preserve"> Deep Learning </w:t>
      </w:r>
      <w:proofErr w:type="spellStart"/>
      <w:r>
        <w:rPr>
          <w:rFonts w:hint="eastAsia"/>
        </w:rPr>
        <w:t>SensorApp</w:t>
      </w:r>
      <w:proofErr w:type="spellEnd"/>
      <w:r>
        <w:rPr>
          <w:rFonts w:hint="eastAsia"/>
        </w:rPr>
        <w:t>。</w:t>
      </w:r>
      <w:r>
        <w:rPr>
          <w:rFonts w:hint="eastAsia"/>
        </w:rPr>
        <w:t xml:space="preserve"> </w:t>
      </w:r>
    </w:p>
    <w:p w14:paraId="0ACE4A38" w14:textId="704AEE5F" w:rsidR="00434756" w:rsidRPr="00840964" w:rsidRDefault="009F47E6" w:rsidP="00434756">
      <w:pPr>
        <w:spacing w:after="240"/>
        <w:rPr>
          <w:rFonts w:eastAsia="Times New Roman"/>
          <w:kern w:val="32"/>
        </w:rPr>
      </w:pPr>
      <w:r>
        <w:rPr>
          <w:rFonts w:hint="eastAsia"/>
        </w:rPr>
        <w:t>「</w:t>
      </w:r>
      <w:r>
        <w:rPr>
          <w:rFonts w:hint="eastAsia"/>
        </w:rPr>
        <w:t>SICK InspectorP61x</w:t>
      </w:r>
      <w:r>
        <w:rPr>
          <w:rFonts w:hint="eastAsia"/>
        </w:rPr>
        <w:t>是一台可以握在掌心</w:t>
      </w:r>
      <w:proofErr w:type="gramStart"/>
      <w:r>
        <w:rPr>
          <w:rFonts w:hint="eastAsia"/>
        </w:rPr>
        <w:t>裏</w:t>
      </w:r>
      <w:proofErr w:type="gramEnd"/>
      <w:r>
        <w:rPr>
          <w:rFonts w:hint="eastAsia"/>
        </w:rPr>
        <w:t>的迷你裝置。它是可程式設計的</w:t>
      </w:r>
      <w:r>
        <w:rPr>
          <w:rFonts w:hint="eastAsia"/>
        </w:rPr>
        <w:t>InspectorP6xx</w:t>
      </w:r>
      <w:r>
        <w:rPr>
          <w:rFonts w:hint="eastAsia"/>
        </w:rPr>
        <w:t>系列</w:t>
      </w:r>
      <w:r>
        <w:rPr>
          <w:rFonts w:hint="eastAsia"/>
        </w:rPr>
        <w:t>2D</w:t>
      </w:r>
      <w:r>
        <w:rPr>
          <w:rFonts w:hint="eastAsia"/>
        </w:rPr>
        <w:t>機器視覺中最小的一款，但在效率方面毫不遜色於同系列的更大尺寸產品。」</w:t>
      </w:r>
      <w:r>
        <w:rPr>
          <w:rFonts w:hint="eastAsia"/>
        </w:rPr>
        <w:t>SICK 2D</w:t>
      </w:r>
      <w:r>
        <w:rPr>
          <w:rFonts w:hint="eastAsia"/>
        </w:rPr>
        <w:t>機器視覺產品經理</w:t>
      </w:r>
      <w:r>
        <w:rPr>
          <w:rFonts w:hint="eastAsia"/>
        </w:rPr>
        <w:t xml:space="preserve">Viktor </w:t>
      </w:r>
      <w:proofErr w:type="spellStart"/>
      <w:r>
        <w:rPr>
          <w:rFonts w:hint="eastAsia"/>
        </w:rPr>
        <w:t>Smedby</w:t>
      </w:r>
      <w:proofErr w:type="spellEnd"/>
      <w:r>
        <w:rPr>
          <w:rFonts w:hint="eastAsia"/>
        </w:rPr>
        <w:t>說，「無論是專家還是初學者，都可以使用</w:t>
      </w:r>
      <w:r>
        <w:rPr>
          <w:rFonts w:hint="eastAsia"/>
        </w:rPr>
        <w:t xml:space="preserve">SICK Quality </w:t>
      </w:r>
      <w:proofErr w:type="spellStart"/>
      <w:r>
        <w:rPr>
          <w:rFonts w:hint="eastAsia"/>
        </w:rPr>
        <w:t>Inspection</w:t>
      </w:r>
      <w:proofErr w:type="spellEnd"/>
      <w:r>
        <w:rPr>
          <w:rFonts w:hint="eastAsia"/>
        </w:rPr>
        <w:t xml:space="preserve"> </w:t>
      </w:r>
      <w:proofErr w:type="spellStart"/>
      <w:r>
        <w:rPr>
          <w:rFonts w:hint="eastAsia"/>
        </w:rPr>
        <w:t>SensorApp</w:t>
      </w:r>
      <w:proofErr w:type="spellEnd"/>
      <w:r>
        <w:rPr>
          <w:rFonts w:hint="eastAsia"/>
        </w:rPr>
        <w:t>的整合式圖像處理工具，快速簡便地配置其機器視覺應用。對於</w:t>
      </w:r>
      <w:r w:rsidR="00475523">
        <w:rPr>
          <w:rFonts w:hint="eastAsia"/>
        </w:rPr>
        <w:t>塗膠</w:t>
      </w:r>
      <w:r>
        <w:rPr>
          <w:rFonts w:hint="eastAsia"/>
        </w:rPr>
        <w:t>檢查等特殊應用，還可以方便地下載其他免費工具。</w:t>
      </w:r>
      <w:proofErr w:type="gramStart"/>
      <w:r>
        <w:rPr>
          <w:rFonts w:hint="eastAsia"/>
        </w:rPr>
        <w:t>此外，</w:t>
      </w:r>
      <w:proofErr w:type="gramEnd"/>
      <w:r>
        <w:rPr>
          <w:rFonts w:hint="eastAsia"/>
        </w:rPr>
        <w:t>經驗豐富的使用者還可以透過程式設計介面</w:t>
      </w:r>
      <w:proofErr w:type="gramStart"/>
      <w:r>
        <w:rPr>
          <w:rFonts w:hint="eastAsia"/>
        </w:rPr>
        <w:t>存取預製的</w:t>
      </w:r>
      <w:proofErr w:type="gramEnd"/>
      <w:r w:rsidR="00475523">
        <w:rPr>
          <w:rFonts w:hint="eastAsia"/>
        </w:rPr>
        <w:t>程式</w:t>
      </w:r>
      <w:r>
        <w:rPr>
          <w:rFonts w:hint="eastAsia"/>
        </w:rPr>
        <w:t>碼，以便能夠快速執行客製化檢查，從而節省時間。同時，經驗不足的使用者也可以低成本地</w:t>
      </w:r>
      <w:r w:rsidR="00475523">
        <w:rPr>
          <w:rFonts w:hint="eastAsia"/>
        </w:rPr>
        <w:t>進入</w:t>
      </w:r>
      <w:r>
        <w:rPr>
          <w:rFonts w:hint="eastAsia"/>
        </w:rPr>
        <w:t>Deep Learning</w:t>
      </w:r>
      <w:r w:rsidR="00475523">
        <w:rPr>
          <w:rFonts w:hint="eastAsia"/>
        </w:rPr>
        <w:t>領域</w:t>
      </w:r>
      <w:r>
        <w:rPr>
          <w:rFonts w:hint="eastAsia"/>
        </w:rPr>
        <w:t>。」</w:t>
      </w:r>
    </w:p>
    <w:p w14:paraId="1401A622" w14:textId="7BA5171D" w:rsidR="00434756" w:rsidRPr="00840964" w:rsidRDefault="00434756" w:rsidP="00434756">
      <w:pPr>
        <w:spacing w:after="240"/>
        <w:rPr>
          <w:rFonts w:eastAsia="Times New Roman"/>
          <w:b/>
          <w:bCs/>
          <w:kern w:val="32"/>
        </w:rPr>
      </w:pPr>
      <w:r>
        <w:rPr>
          <w:rFonts w:hint="eastAsia"/>
          <w:b/>
        </w:rPr>
        <w:t>利用靈活照明進行高品質圖像處理</w:t>
      </w:r>
    </w:p>
    <w:p w14:paraId="1E4F27C4" w14:textId="3956AE50" w:rsidR="00434756" w:rsidRPr="00840964" w:rsidRDefault="00434756" w:rsidP="00434756">
      <w:pPr>
        <w:spacing w:after="240"/>
        <w:rPr>
          <w:rFonts w:eastAsia="Times New Roman"/>
          <w:kern w:val="32"/>
        </w:rPr>
      </w:pPr>
      <w:r>
        <w:rPr>
          <w:rFonts w:hint="eastAsia"/>
        </w:rPr>
        <w:t>SICK InspectorP61x</w:t>
      </w:r>
      <w:r>
        <w:rPr>
          <w:rFonts w:hint="eastAsia"/>
        </w:rPr>
        <w:t>是一款多用途</w:t>
      </w:r>
      <w:r>
        <w:rPr>
          <w:rFonts w:hint="eastAsia"/>
        </w:rPr>
        <w:t>2D</w:t>
      </w:r>
      <w:r>
        <w:rPr>
          <w:rFonts w:hint="eastAsia"/>
        </w:rPr>
        <w:t>機器視覺，其身形小巧，僅為</w:t>
      </w:r>
      <w:r>
        <w:rPr>
          <w:rFonts w:hint="eastAsia"/>
        </w:rPr>
        <w:t>50 mm x 40.3 mm x 29.6 mm</w:t>
      </w:r>
      <w:r>
        <w:rPr>
          <w:rFonts w:hint="eastAsia"/>
        </w:rPr>
        <w:t>。它提供了不超過</w:t>
      </w:r>
      <w:r>
        <w:rPr>
          <w:rFonts w:hint="eastAsia"/>
        </w:rPr>
        <w:t>50 mm</w:t>
      </w:r>
      <w:r>
        <w:rPr>
          <w:rFonts w:hint="eastAsia"/>
        </w:rPr>
        <w:t>的極短工作距離，可處理解析度高達</w:t>
      </w:r>
      <w:r>
        <w:rPr>
          <w:rFonts w:hint="eastAsia"/>
        </w:rPr>
        <w:t>120</w:t>
      </w:r>
      <w:r>
        <w:rPr>
          <w:rFonts w:hint="eastAsia"/>
        </w:rPr>
        <w:t>萬畫素的高品質圖像。</w:t>
      </w:r>
      <w:proofErr w:type="gramStart"/>
      <w:r>
        <w:rPr>
          <w:rFonts w:hint="eastAsia"/>
        </w:rPr>
        <w:t>此外，</w:t>
      </w:r>
      <w:proofErr w:type="gramEnd"/>
      <w:r>
        <w:rPr>
          <w:rFonts w:hint="eastAsia"/>
        </w:rPr>
        <w:t>它還可以用於不超過</w:t>
      </w:r>
      <w:r>
        <w:rPr>
          <w:rFonts w:hint="eastAsia"/>
        </w:rPr>
        <w:t>50 mm</w:t>
      </w:r>
      <w:r>
        <w:rPr>
          <w:rFonts w:hint="eastAsia"/>
        </w:rPr>
        <w:t>的極短工作距離。因此，它是檢查中小型物體的理想解決方案。內置的照明確保即使在狹窄角度下亦有最佳結果。同時，它還可以在高達</w:t>
      </w:r>
      <w:r>
        <w:rPr>
          <w:rFonts w:hint="eastAsia"/>
        </w:rPr>
        <w:t>300 mm</w:t>
      </w:r>
      <w:r>
        <w:rPr>
          <w:rFonts w:hint="eastAsia"/>
        </w:rPr>
        <w:t>的工作距離下進行可靠檢查，因此必要時可以將相機視野設定得大得多。</w:t>
      </w:r>
    </w:p>
    <w:p w14:paraId="5914A274" w14:textId="05A79379" w:rsidR="00434756" w:rsidRPr="00840964" w:rsidRDefault="00434756" w:rsidP="00434756">
      <w:pPr>
        <w:spacing w:after="240"/>
        <w:rPr>
          <w:rFonts w:eastAsia="Times New Roman"/>
          <w:kern w:val="32"/>
        </w:rPr>
      </w:pPr>
      <w:r>
        <w:rPr>
          <w:rFonts w:hint="eastAsia"/>
        </w:rPr>
        <w:t>由於預裝了直徑為</w:t>
      </w:r>
      <w:r>
        <w:rPr>
          <w:rFonts w:hint="eastAsia"/>
        </w:rPr>
        <w:t>6 mm</w:t>
      </w:r>
      <w:r>
        <w:rPr>
          <w:rFonts w:hint="eastAsia"/>
        </w:rPr>
        <w:t>或</w:t>
      </w:r>
      <w:r>
        <w:rPr>
          <w:rFonts w:hint="eastAsia"/>
        </w:rPr>
        <w:t>12 mm</w:t>
      </w:r>
      <w:r>
        <w:rPr>
          <w:rFonts w:hint="eastAsia"/>
        </w:rPr>
        <w:t>的鏡頭，並採用</w:t>
      </w:r>
      <w:r>
        <w:rPr>
          <w:rFonts w:hint="eastAsia"/>
        </w:rPr>
        <w:t>InspectorP61x</w:t>
      </w:r>
      <w:r>
        <w:rPr>
          <w:rFonts w:hint="eastAsia"/>
        </w:rPr>
        <w:t>的整合式創新照明方案，在現場僅需極短時間即可設定相機。為了取得盡可能最佳的圖像處理結果，整合在感測器外殼內、由藍色與琥珀色</w:t>
      </w:r>
      <w:r>
        <w:rPr>
          <w:rFonts w:hint="eastAsia"/>
        </w:rPr>
        <w:t>LED</w:t>
      </w:r>
      <w:r>
        <w:rPr>
          <w:rFonts w:hint="eastAsia"/>
        </w:rPr>
        <w:t>組成的陣列使得使用者能夠對被照亮的檢查區域的亮度、顔色與形狀進行</w:t>
      </w:r>
      <w:r w:rsidR="00475523">
        <w:rPr>
          <w:rFonts w:hint="eastAsia"/>
        </w:rPr>
        <w:t>微</w:t>
      </w:r>
      <w:r>
        <w:rPr>
          <w:rFonts w:hint="eastAsia"/>
        </w:rPr>
        <w:t>調。</w:t>
      </w:r>
      <w:r>
        <w:rPr>
          <w:rFonts w:hint="eastAsia"/>
        </w:rPr>
        <w:t xml:space="preserve"> </w:t>
      </w:r>
    </w:p>
    <w:p w14:paraId="7FF32ADD" w14:textId="1F7FB51B" w:rsidR="00434756" w:rsidRPr="00840964" w:rsidRDefault="00434756" w:rsidP="00434756">
      <w:pPr>
        <w:spacing w:after="240"/>
        <w:rPr>
          <w:rFonts w:eastAsia="Times New Roman"/>
          <w:b/>
          <w:bCs/>
          <w:kern w:val="32"/>
        </w:rPr>
      </w:pPr>
      <w:r>
        <w:rPr>
          <w:rFonts w:hint="eastAsia"/>
          <w:b/>
        </w:rPr>
        <w:t>用於品質檢查的預裝軟體</w:t>
      </w:r>
    </w:p>
    <w:p w14:paraId="26C95B92" w14:textId="08D13E3C" w:rsidR="00434756" w:rsidRPr="00840964" w:rsidRDefault="00434756" w:rsidP="00434756">
      <w:pPr>
        <w:spacing w:after="240"/>
        <w:rPr>
          <w:rFonts w:eastAsia="Times New Roman"/>
          <w:kern w:val="32"/>
        </w:rPr>
      </w:pPr>
      <w:r>
        <w:rPr>
          <w:rFonts w:hint="eastAsia"/>
        </w:rPr>
        <w:t>與</w:t>
      </w:r>
      <w:r>
        <w:rPr>
          <w:rFonts w:hint="eastAsia"/>
        </w:rPr>
        <w:t>SICK InspectorP6xx</w:t>
      </w:r>
      <w:r>
        <w:rPr>
          <w:rFonts w:hint="eastAsia"/>
        </w:rPr>
        <w:t>系列的所有</w:t>
      </w:r>
      <w:r>
        <w:rPr>
          <w:rFonts w:hint="eastAsia"/>
        </w:rPr>
        <w:t>2D</w:t>
      </w:r>
      <w:r>
        <w:rPr>
          <w:rFonts w:hint="eastAsia"/>
        </w:rPr>
        <w:t>機器視覺一樣，</w:t>
      </w:r>
      <w:r>
        <w:rPr>
          <w:rFonts w:hint="eastAsia"/>
        </w:rPr>
        <w:t>InspectorP61x</w:t>
      </w:r>
      <w:r>
        <w:rPr>
          <w:rFonts w:hint="eastAsia"/>
        </w:rPr>
        <w:t>在交付時也預裝了</w:t>
      </w:r>
      <w:r>
        <w:rPr>
          <w:rFonts w:hint="eastAsia"/>
        </w:rPr>
        <w:t>SICK</w:t>
      </w:r>
      <w:r>
        <w:rPr>
          <w:rFonts w:hint="eastAsia"/>
        </w:rPr>
        <w:t>的</w:t>
      </w:r>
      <w:r>
        <w:rPr>
          <w:rFonts w:hint="eastAsia"/>
        </w:rPr>
        <w:t xml:space="preserve">Quality </w:t>
      </w:r>
      <w:proofErr w:type="spellStart"/>
      <w:r>
        <w:rPr>
          <w:rFonts w:hint="eastAsia"/>
        </w:rPr>
        <w:t>Inspection</w:t>
      </w:r>
      <w:proofErr w:type="spellEnd"/>
      <w:r>
        <w:rPr>
          <w:rFonts w:hint="eastAsia"/>
        </w:rPr>
        <w:t xml:space="preserve"> </w:t>
      </w:r>
      <w:proofErr w:type="spellStart"/>
      <w:r>
        <w:rPr>
          <w:rFonts w:hint="eastAsia"/>
        </w:rPr>
        <w:t>SensorApp</w:t>
      </w:r>
      <w:proofErr w:type="spellEnd"/>
      <w:r>
        <w:rPr>
          <w:rFonts w:hint="eastAsia"/>
        </w:rPr>
        <w:t>。使用者在導引下進行簡單的點擊式配置，</w:t>
      </w:r>
      <w:proofErr w:type="gramStart"/>
      <w:r>
        <w:rPr>
          <w:rFonts w:hint="eastAsia"/>
        </w:rPr>
        <w:t>并</w:t>
      </w:r>
      <w:proofErr w:type="gramEnd"/>
      <w:r>
        <w:rPr>
          <w:rFonts w:hint="eastAsia"/>
        </w:rPr>
        <w:t>且可以添加、組合及個人化調整所需</w:t>
      </w:r>
      <w:r>
        <w:rPr>
          <w:rFonts w:hint="eastAsia"/>
        </w:rPr>
        <w:lastRenderedPageBreak/>
        <w:t>的圖像處理工具。依靠</w:t>
      </w:r>
      <w:r>
        <w:rPr>
          <w:rFonts w:hint="eastAsia"/>
        </w:rPr>
        <w:t xml:space="preserve">SICK </w:t>
      </w:r>
      <w:proofErr w:type="spellStart"/>
      <w:r>
        <w:rPr>
          <w:rFonts w:hint="eastAsia"/>
        </w:rPr>
        <w:t>AppSpace</w:t>
      </w:r>
      <w:proofErr w:type="spellEnd"/>
      <w:r>
        <w:rPr>
          <w:rFonts w:hint="eastAsia"/>
        </w:rPr>
        <w:t>軟體平台提供的更多程式設計靈活性及工具，使用者</w:t>
      </w:r>
      <w:proofErr w:type="gramStart"/>
      <w:r>
        <w:rPr>
          <w:rFonts w:hint="eastAsia"/>
        </w:rPr>
        <w:t>僅需極少</w:t>
      </w:r>
      <w:proofErr w:type="gramEnd"/>
      <w:r>
        <w:rPr>
          <w:rFonts w:hint="eastAsia"/>
        </w:rPr>
        <w:t>的程式設計操作即可進一步擴充其應用，還可以</w:t>
      </w:r>
      <w:r w:rsidR="00475523">
        <w:rPr>
          <w:rFonts w:hint="eastAsia"/>
        </w:rPr>
        <w:t>使用</w:t>
      </w:r>
      <w:r>
        <w:rPr>
          <w:rFonts w:hint="eastAsia"/>
        </w:rPr>
        <w:t>HALCON</w:t>
      </w:r>
      <w:r>
        <w:rPr>
          <w:rFonts w:hint="eastAsia"/>
        </w:rPr>
        <w:t>圖像處理資料庫。</w:t>
      </w:r>
    </w:p>
    <w:p w14:paraId="1D28CB83" w14:textId="7F5E34CB" w:rsidR="00434756" w:rsidRPr="00840964" w:rsidRDefault="00434756" w:rsidP="00434756">
      <w:pPr>
        <w:spacing w:after="240"/>
        <w:rPr>
          <w:rFonts w:eastAsia="Times New Roman"/>
          <w:b/>
          <w:bCs/>
          <w:kern w:val="32"/>
        </w:rPr>
      </w:pPr>
      <w:r>
        <w:rPr>
          <w:rFonts w:hint="eastAsia"/>
          <w:b/>
        </w:rPr>
        <w:t>Deep Learning</w:t>
      </w:r>
      <w:r>
        <w:rPr>
          <w:rFonts w:hint="eastAsia"/>
          <w:b/>
        </w:rPr>
        <w:t>擴充選項</w:t>
      </w:r>
    </w:p>
    <w:p w14:paraId="3B3B775F" w14:textId="3891ABCA" w:rsidR="00434756" w:rsidRPr="00840964" w:rsidRDefault="00434756" w:rsidP="00434756">
      <w:pPr>
        <w:spacing w:after="240"/>
        <w:rPr>
          <w:rFonts w:eastAsia="Times New Roman"/>
          <w:kern w:val="32"/>
        </w:rPr>
      </w:pPr>
      <w:r>
        <w:rPr>
          <w:rFonts w:hint="eastAsia"/>
        </w:rPr>
        <w:t>與</w:t>
      </w:r>
      <w:r>
        <w:rPr>
          <w:rFonts w:hint="eastAsia"/>
        </w:rPr>
        <w:t xml:space="preserve">SICK Intelligent </w:t>
      </w:r>
      <w:proofErr w:type="spellStart"/>
      <w:r>
        <w:rPr>
          <w:rFonts w:hint="eastAsia"/>
        </w:rPr>
        <w:t>Inspection</w:t>
      </w:r>
      <w:proofErr w:type="spellEnd"/>
      <w:r>
        <w:rPr>
          <w:rFonts w:hint="eastAsia"/>
        </w:rPr>
        <w:t xml:space="preserve"> Deep Learning </w:t>
      </w:r>
      <w:proofErr w:type="spellStart"/>
      <w:r>
        <w:rPr>
          <w:rFonts w:hint="eastAsia"/>
        </w:rPr>
        <w:t>SensorApp</w:t>
      </w:r>
      <w:proofErr w:type="spellEnd"/>
      <w:r>
        <w:rPr>
          <w:rFonts w:hint="eastAsia"/>
        </w:rPr>
        <w:t>無縫整合，使用者就能利用一款迷你規格的圖像處理感測器，實現運用人工智慧的圖像處理分類，這是難能可貴的。它能夠基於實際範例訓練神經網路，利用這樣的優勢，</w:t>
      </w:r>
      <w:r>
        <w:rPr>
          <w:rFonts w:hint="eastAsia"/>
        </w:rPr>
        <w:t>InspectorP61x</w:t>
      </w:r>
      <w:r>
        <w:rPr>
          <w:rFonts w:hint="eastAsia"/>
        </w:rPr>
        <w:t>的使用者能夠先試驗</w:t>
      </w:r>
      <w:r>
        <w:rPr>
          <w:rFonts w:hint="eastAsia"/>
        </w:rPr>
        <w:t>Deep Learning</w:t>
      </w:r>
      <w:r>
        <w:rPr>
          <w:rFonts w:hint="eastAsia"/>
        </w:rPr>
        <w:t>分類是否適合其應用，然後再去購買另外需要的使用授權。使用者還可以將傳統基於規則的圖像處理工具與</w:t>
      </w:r>
      <w:r>
        <w:rPr>
          <w:rFonts w:hint="eastAsia"/>
        </w:rPr>
        <w:t>Deep Learning</w:t>
      </w:r>
      <w:r>
        <w:rPr>
          <w:rFonts w:hint="eastAsia"/>
        </w:rPr>
        <w:t>一起使用，以解決任務設置。</w:t>
      </w:r>
    </w:p>
    <w:p w14:paraId="735F5C5D" w14:textId="5E4D3CE4" w:rsidR="00434756" w:rsidRPr="00840964" w:rsidRDefault="00434756" w:rsidP="00434756">
      <w:pPr>
        <w:spacing w:after="240"/>
        <w:rPr>
          <w:rFonts w:eastAsia="Times New Roman"/>
          <w:kern w:val="32"/>
        </w:rPr>
      </w:pPr>
      <w:r>
        <w:rPr>
          <w:rFonts w:hint="eastAsia"/>
        </w:rPr>
        <w:t>直接在</w:t>
      </w:r>
      <w:r>
        <w:rPr>
          <w:rFonts w:hint="eastAsia"/>
        </w:rPr>
        <w:t>SICK InspectorP61x</w:t>
      </w:r>
      <w:r>
        <w:rPr>
          <w:rFonts w:hint="eastAsia"/>
        </w:rPr>
        <w:t>上進行圖像處理。數位輸入與輸出提供了多種多樣的自動化途徑，便於將量測資料傳輸至上級控制器，或進行遠端診斷與流程監控。各種各樣的通訊介面（如</w:t>
      </w:r>
      <w:r>
        <w:rPr>
          <w:rFonts w:hint="eastAsia"/>
        </w:rPr>
        <w:t>Ethernet TCP/IP</w:t>
      </w:r>
      <w:r>
        <w:rPr>
          <w:rFonts w:hint="eastAsia"/>
        </w:rPr>
        <w:t>、</w:t>
      </w:r>
      <w:r>
        <w:rPr>
          <w:rFonts w:hint="eastAsia"/>
        </w:rPr>
        <w:t>FTP</w:t>
      </w:r>
      <w:r>
        <w:rPr>
          <w:rFonts w:hint="eastAsia"/>
        </w:rPr>
        <w:t>、</w:t>
      </w:r>
      <w:proofErr w:type="spellStart"/>
      <w:r>
        <w:rPr>
          <w:rFonts w:hint="eastAsia"/>
        </w:rPr>
        <w:t>EtherNET</w:t>
      </w:r>
      <w:proofErr w:type="spellEnd"/>
      <w:r>
        <w:rPr>
          <w:rFonts w:hint="eastAsia"/>
        </w:rPr>
        <w:t>/IP</w:t>
      </w:r>
      <w:r>
        <w:rPr>
          <w:rFonts w:hint="eastAsia"/>
          <w:vertAlign w:val="superscript"/>
        </w:rPr>
        <w:t>®</w:t>
      </w:r>
      <w:r>
        <w:rPr>
          <w:rFonts w:hint="eastAsia"/>
        </w:rPr>
        <w:t>、</w:t>
      </w:r>
      <w:r>
        <w:rPr>
          <w:rFonts w:hint="eastAsia"/>
        </w:rPr>
        <w:t>PROFINET</w:t>
      </w:r>
      <w:r w:rsidR="00475523">
        <w:rPr>
          <w:rFonts w:hint="eastAsia"/>
        </w:rPr>
        <w:t>等協定</w:t>
      </w:r>
      <w:r>
        <w:rPr>
          <w:rFonts w:hint="eastAsia"/>
        </w:rPr>
        <w:t>）確保適用於諸多應用的多樣功能。</w:t>
      </w:r>
      <w:r>
        <w:rPr>
          <w:rFonts w:hint="eastAsia"/>
        </w:rPr>
        <w:t xml:space="preserve">   </w:t>
      </w:r>
    </w:p>
    <w:p w14:paraId="6BFF5FE5" w14:textId="2362A6A2" w:rsidR="00840964" w:rsidRDefault="00585DC3" w:rsidP="00BE3E67">
      <w:pPr>
        <w:spacing w:after="240"/>
        <w:rPr>
          <w:rFonts w:cs="Arial"/>
          <w:szCs w:val="20"/>
        </w:rPr>
      </w:pPr>
      <w:r>
        <w:rPr>
          <w:rFonts w:hint="eastAsia"/>
        </w:rPr>
        <w:t>***</w:t>
      </w:r>
    </w:p>
    <w:p w14:paraId="2EF25DA5" w14:textId="77777777" w:rsidR="00585DC3" w:rsidRDefault="00585DC3" w:rsidP="00BE3E67">
      <w:pPr>
        <w:spacing w:after="240"/>
        <w:rPr>
          <w:rFonts w:cs="Arial"/>
          <w:szCs w:val="20"/>
        </w:rPr>
      </w:pPr>
    </w:p>
    <w:p w14:paraId="0B52AAD0" w14:textId="77777777" w:rsidR="00231110" w:rsidRDefault="00231110" w:rsidP="00231110">
      <w:pPr>
        <w:spacing w:after="240"/>
        <w:rPr>
          <w:rFonts w:cs="Arial"/>
          <w:szCs w:val="20"/>
        </w:rPr>
      </w:pPr>
      <w:r>
        <w:rPr>
          <w:rFonts w:hint="eastAsia"/>
        </w:rPr>
        <w:t>SICK_Inspector_P61x_0087560 / SICK_InspectorP61x_Product_0085837 / SICK_InspectorP61x_App_0088970</w:t>
      </w:r>
    </w:p>
    <w:p w14:paraId="400702D7" w14:textId="27AB252E" w:rsidR="00605518" w:rsidRDefault="00B3723D" w:rsidP="00BE3E67">
      <w:pPr>
        <w:spacing w:after="240"/>
        <w:rPr>
          <w:rFonts w:eastAsia="Times New Roman"/>
          <w:kern w:val="32"/>
        </w:rPr>
      </w:pPr>
      <w:r>
        <w:rPr>
          <w:rFonts w:hint="eastAsia"/>
        </w:rPr>
        <w:t>圖片説明：</w:t>
      </w:r>
      <w:r>
        <w:rPr>
          <w:rFonts w:hint="eastAsia"/>
          <w:i/>
        </w:rPr>
        <w:t>緊凑、性能强勁、可快速投入工作的一體化</w:t>
      </w:r>
      <w:r>
        <w:rPr>
          <w:rFonts w:hint="eastAsia"/>
          <w:i/>
        </w:rPr>
        <w:t>2D</w:t>
      </w:r>
      <w:r>
        <w:rPr>
          <w:rFonts w:hint="eastAsia"/>
          <w:i/>
        </w:rPr>
        <w:t>機器視覺</w:t>
      </w:r>
      <w:r>
        <w:rPr>
          <w:rFonts w:hint="eastAsia"/>
          <w:i/>
        </w:rPr>
        <w:t>InspectorP61x</w:t>
      </w:r>
      <w:r>
        <w:rPr>
          <w:rFonts w:hint="eastAsia"/>
          <w:i/>
        </w:rPr>
        <w:t>即使安裝在極為狹窄的空間內或機械人上，亦能進行可靠的缐上圖像處理檢查</w:t>
      </w:r>
      <w:r>
        <w:rPr>
          <w:rFonts w:hint="eastAsia"/>
        </w:rPr>
        <w:t>。</w:t>
      </w:r>
    </w:p>
    <w:p w14:paraId="6BBE1C37" w14:textId="77777777" w:rsidR="00231110" w:rsidRDefault="00231110" w:rsidP="00BE3E67">
      <w:pPr>
        <w:spacing w:after="240"/>
        <w:rPr>
          <w:rFonts w:cs="Arial"/>
          <w:szCs w:val="20"/>
        </w:rPr>
      </w:pPr>
    </w:p>
    <w:p w14:paraId="1A41DDE6" w14:textId="77777777" w:rsidR="00FC322C" w:rsidRDefault="00FC322C" w:rsidP="00FC322C">
      <w:pPr>
        <w:spacing w:after="120"/>
        <w:rPr>
          <w:rFonts w:cs="Arial"/>
          <w:szCs w:val="20"/>
        </w:rPr>
      </w:pPr>
      <w:r>
        <w:rPr>
          <w:rFonts w:hint="eastAsia"/>
        </w:rPr>
        <w:t>聯絡夥伴</w:t>
      </w:r>
    </w:p>
    <w:p w14:paraId="6BEA8FC0" w14:textId="77777777" w:rsidR="00FC322C" w:rsidRDefault="00FC322C" w:rsidP="00FC322C">
      <w:pPr>
        <w:spacing w:after="120"/>
        <w:rPr>
          <w:rFonts w:cs="Arial"/>
          <w:szCs w:val="20"/>
        </w:rPr>
      </w:pPr>
      <w:r>
        <w:rPr>
          <w:rFonts w:hint="eastAsia"/>
        </w:rPr>
        <w:t xml:space="preserve">Melanie Jendro </w:t>
      </w:r>
      <w:proofErr w:type="gramStart"/>
      <w:r>
        <w:rPr>
          <w:rFonts w:hint="eastAsia"/>
        </w:rPr>
        <w:t>│</w:t>
      </w:r>
      <w:proofErr w:type="gramEnd"/>
      <w:r>
        <w:rPr>
          <w:rFonts w:hint="eastAsia"/>
        </w:rPr>
        <w:t>公關經理</w:t>
      </w:r>
      <w:r>
        <w:rPr>
          <w:rFonts w:hint="eastAsia"/>
        </w:rPr>
        <w:t xml:space="preserve"> </w:t>
      </w:r>
      <w:proofErr w:type="gramStart"/>
      <w:r>
        <w:rPr>
          <w:rFonts w:hint="eastAsia"/>
        </w:rPr>
        <w:t>│</w:t>
      </w:r>
      <w:proofErr w:type="gramEnd"/>
      <w:r>
        <w:rPr>
          <w:rFonts w:hint="eastAsia"/>
        </w:rPr>
        <w:t>melanie.jendro@sick.de</w:t>
      </w:r>
    </w:p>
    <w:p w14:paraId="2099B8BB" w14:textId="77777777" w:rsidR="00FC322C" w:rsidRDefault="00FC322C" w:rsidP="00FC322C">
      <w:pPr>
        <w:spacing w:after="120"/>
        <w:rPr>
          <w:rFonts w:cs="Arial"/>
          <w:szCs w:val="20"/>
        </w:rPr>
      </w:pPr>
      <w:r>
        <w:rPr>
          <w:rFonts w:hint="eastAsia"/>
        </w:rPr>
        <w:t xml:space="preserve">+49 7681 202-4183 </w:t>
      </w:r>
      <w:proofErr w:type="gramStart"/>
      <w:r>
        <w:rPr>
          <w:rFonts w:hint="eastAsia"/>
        </w:rPr>
        <w:t>│</w:t>
      </w:r>
      <w:proofErr w:type="gramEnd"/>
      <w:r>
        <w:rPr>
          <w:rFonts w:hint="eastAsia"/>
        </w:rPr>
        <w:t>+49 151 741 035 31</w:t>
      </w:r>
    </w:p>
    <w:p w14:paraId="44509AB3" w14:textId="77777777" w:rsidR="00FC322C" w:rsidRPr="00AE39C0" w:rsidRDefault="00FC322C" w:rsidP="00FC322C">
      <w:pPr>
        <w:spacing w:after="120"/>
        <w:rPr>
          <w:rFonts w:cs="Arial"/>
          <w:szCs w:val="20"/>
        </w:rPr>
      </w:pPr>
    </w:p>
    <w:p w14:paraId="68E387C1" w14:textId="65CAF4F9" w:rsidR="00D36503" w:rsidRPr="00D36503" w:rsidRDefault="00F66AFF" w:rsidP="00613BF8">
      <w:pPr>
        <w:pStyle w:val="Boilerplate"/>
        <w:spacing w:before="120"/>
      </w:pPr>
      <w:r>
        <w:rPr>
          <w:rFonts w:hint="eastAsia"/>
          <w:color w:val="0082BF"/>
        </w:rPr>
        <w:t xml:space="preserve">SICK </w:t>
      </w:r>
      <w:r>
        <w:rPr>
          <w:rFonts w:hint="eastAsia"/>
          <w:color w:val="0082BF"/>
        </w:rPr>
        <w:t>是世界領先的工業用感測器應用程序解決方案製造商之</w:t>
      </w:r>
      <w:proofErr w:type="gramStart"/>
      <w:r>
        <w:rPr>
          <w:rFonts w:hint="eastAsia"/>
          <w:color w:val="0082BF"/>
        </w:rPr>
        <w:t>一</w:t>
      </w:r>
      <w:proofErr w:type="gramEnd"/>
      <w:r>
        <w:rPr>
          <w:rFonts w:hint="eastAsia"/>
          <w:color w:val="0082BF"/>
        </w:rPr>
        <w:t>。這家</w:t>
      </w:r>
      <w:r>
        <w:rPr>
          <w:rFonts w:hint="eastAsia"/>
          <w:color w:val="0082BF"/>
        </w:rPr>
        <w:t xml:space="preserve"> 1946 </w:t>
      </w:r>
      <w:r>
        <w:rPr>
          <w:rFonts w:hint="eastAsia"/>
          <w:color w:val="0082BF"/>
        </w:rPr>
        <w:t>年由尊敬的</w:t>
      </w:r>
      <w:r>
        <w:rPr>
          <w:rFonts w:hint="eastAsia"/>
          <w:color w:val="0082BF"/>
        </w:rPr>
        <w:t xml:space="preserve"> Erwin Sick </w:t>
      </w:r>
      <w:r>
        <w:rPr>
          <w:rFonts w:hint="eastAsia"/>
          <w:color w:val="0082BF"/>
        </w:rPr>
        <w:t>工程博士成立的企業總部位於</w:t>
      </w:r>
      <w:proofErr w:type="gramStart"/>
      <w:r>
        <w:rPr>
          <w:rFonts w:hint="eastAsia"/>
          <w:color w:val="0082BF"/>
        </w:rPr>
        <w:t>弗萊</w:t>
      </w:r>
      <w:proofErr w:type="gramEnd"/>
      <w:r>
        <w:rPr>
          <w:rFonts w:hint="eastAsia"/>
          <w:color w:val="0082BF"/>
        </w:rPr>
        <w:t>堡附近的</w:t>
      </w:r>
      <w:r>
        <w:rPr>
          <w:rFonts w:hint="eastAsia"/>
          <w:color w:val="0082BF"/>
        </w:rPr>
        <w:t xml:space="preserve"> Waldkirch im Breisgau</w:t>
      </w:r>
      <w:r>
        <w:rPr>
          <w:rFonts w:hint="eastAsia"/>
          <w:color w:val="0082BF"/>
        </w:rPr>
        <w:t>，是技術和市場領導者之一，目前在全球擁有</w:t>
      </w:r>
      <w:r>
        <w:rPr>
          <w:rFonts w:hint="eastAsia"/>
          <w:color w:val="0082BF"/>
        </w:rPr>
        <w:t xml:space="preserve"> 50 </w:t>
      </w:r>
      <w:r>
        <w:rPr>
          <w:rFonts w:hint="eastAsia"/>
          <w:color w:val="0082BF"/>
        </w:rPr>
        <w:t>多家分公司和附屬企業以及眾多代表處。在</w:t>
      </w:r>
      <w:r>
        <w:rPr>
          <w:rFonts w:hint="eastAsia"/>
          <w:color w:val="0082BF"/>
        </w:rPr>
        <w:t xml:space="preserve"> 2019 </w:t>
      </w:r>
      <w:r>
        <w:rPr>
          <w:rFonts w:hint="eastAsia"/>
          <w:color w:val="0082BF"/>
        </w:rPr>
        <w:t>年度財政年度中，</w:t>
      </w:r>
      <w:r>
        <w:rPr>
          <w:rFonts w:hint="eastAsia"/>
          <w:color w:val="0082BF"/>
        </w:rPr>
        <w:t xml:space="preserve">SICK </w:t>
      </w:r>
      <w:r>
        <w:rPr>
          <w:rFonts w:hint="eastAsia"/>
          <w:color w:val="0082BF"/>
        </w:rPr>
        <w:t>全球員工總數超過</w:t>
      </w:r>
      <w:r>
        <w:rPr>
          <w:rFonts w:hint="eastAsia"/>
          <w:color w:val="0082BF"/>
        </w:rPr>
        <w:t xml:space="preserve"> 10,000 </w:t>
      </w:r>
      <w:r>
        <w:rPr>
          <w:rFonts w:hint="eastAsia"/>
          <w:color w:val="0082BF"/>
        </w:rPr>
        <w:t>人，集團銷售業績約為</w:t>
      </w:r>
      <w:r>
        <w:rPr>
          <w:rFonts w:hint="eastAsia"/>
          <w:color w:val="0082BF"/>
        </w:rPr>
        <w:t xml:space="preserve"> 18 </w:t>
      </w:r>
      <w:r>
        <w:rPr>
          <w:rFonts w:hint="eastAsia"/>
          <w:color w:val="0082BF"/>
        </w:rPr>
        <w:t>億歐元。關於</w:t>
      </w:r>
      <w:r>
        <w:rPr>
          <w:rFonts w:hint="eastAsia"/>
          <w:color w:val="0082BF"/>
        </w:rPr>
        <w:t>SICK</w:t>
      </w:r>
      <w:r>
        <w:rPr>
          <w:rFonts w:hint="eastAsia"/>
          <w:color w:val="0082BF"/>
        </w:rPr>
        <w:t>的其他資訊請參閲網站</w:t>
      </w:r>
      <w:hyperlink r:id="rId8" w:history="1">
        <w:r>
          <w:rPr>
            <w:rStyle w:val="af1"/>
            <w:rFonts w:hint="eastAsia"/>
            <w:color w:val="0082BF"/>
          </w:rPr>
          <w:t>http://www.sick.com</w:t>
        </w:r>
      </w:hyperlink>
      <w:r>
        <w:rPr>
          <w:rFonts w:hint="eastAsia"/>
        </w:rPr>
        <w:t xml:space="preserve"> </w:t>
      </w:r>
      <w:r>
        <w:rPr>
          <w:rFonts w:hint="eastAsia"/>
        </w:rPr>
        <w:br/>
        <w:t xml:space="preserve"> </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F3544" w14:textId="77777777" w:rsidR="00F82CB8" w:rsidRDefault="00F82CB8" w:rsidP="00CB0E99">
      <w:pPr>
        <w:spacing w:line="240" w:lineRule="auto"/>
      </w:pPr>
      <w:r>
        <w:separator/>
      </w:r>
    </w:p>
  </w:endnote>
  <w:endnote w:type="continuationSeparator" w:id="0">
    <w:p w14:paraId="257E31CA" w14:textId="77777777" w:rsidR="00F82CB8" w:rsidRDefault="00F82CB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E6AA" w14:textId="77777777" w:rsidR="008B6429" w:rsidRPr="00E273D4" w:rsidRDefault="008B6429" w:rsidP="008B6429">
    <w:pPr>
      <w:pStyle w:val="a5"/>
      <w:jc w:val="right"/>
      <w:rPr>
        <w:sz w:val="14"/>
        <w:szCs w:val="14"/>
      </w:rPr>
    </w:pPr>
    <w:r>
      <w:rPr>
        <w:rFonts w:hint="eastAsia"/>
        <w:sz w:val="14"/>
      </w:rPr>
      <w:t>第</w:t>
    </w:r>
    <w:r w:rsidRPr="00E273D4">
      <w:rPr>
        <w:rFonts w:hint="eastAsia"/>
        <w:sz w:val="14"/>
        <w:szCs w:val="14"/>
      </w:rPr>
      <w:fldChar w:fldCharType="begin"/>
    </w:r>
    <w:r w:rsidRPr="00E273D4">
      <w:rPr>
        <w:rFonts w:hint="eastAsia"/>
        <w:sz w:val="14"/>
        <w:szCs w:val="14"/>
      </w:rPr>
      <w:instrText xml:space="preserve"> PAGE   \* MERGEFORMAT </w:instrText>
    </w:r>
    <w:r w:rsidRPr="00E273D4">
      <w:rPr>
        <w:rFonts w:hint="eastAsia"/>
        <w:sz w:val="14"/>
        <w:szCs w:val="14"/>
      </w:rPr>
      <w:fldChar w:fldCharType="separate"/>
    </w:r>
    <w:r w:rsidR="00613BF8">
      <w:rPr>
        <w:rFonts w:hint="eastAsia"/>
        <w:sz w:val="14"/>
        <w:szCs w:val="14"/>
      </w:rPr>
      <w:t>2</w:t>
    </w:r>
    <w:r w:rsidRPr="00E273D4">
      <w:rPr>
        <w:rFonts w:hint="eastAsia"/>
        <w:sz w:val="14"/>
        <w:szCs w:val="14"/>
      </w:rPr>
      <w:fldChar w:fldCharType="end"/>
    </w:r>
    <w:r>
      <w:rPr>
        <w:rFonts w:hint="eastAsia"/>
        <w:sz w:val="14"/>
      </w:rPr>
      <w:t>頁</w:t>
    </w:r>
    <w:r>
      <w:rPr>
        <w:rFonts w:hint="eastAsia"/>
        <w:sz w:val="14"/>
      </w:rPr>
      <w:t>/</w:t>
    </w:r>
    <w:r>
      <w:rPr>
        <w:rFonts w:hint="eastAsia"/>
        <w:sz w:val="14"/>
      </w:rPr>
      <w:t>共</w:t>
    </w:r>
    <w:r w:rsidRPr="00E273D4">
      <w:rPr>
        <w:rFonts w:hint="eastAsia"/>
        <w:sz w:val="14"/>
        <w:szCs w:val="14"/>
      </w:rPr>
      <w:fldChar w:fldCharType="begin"/>
    </w:r>
    <w:r w:rsidRPr="00E273D4">
      <w:rPr>
        <w:rFonts w:hint="eastAsia"/>
        <w:sz w:val="14"/>
        <w:szCs w:val="14"/>
      </w:rPr>
      <w:instrText xml:space="preserve"> NUMPAGES   \* MERGEFORMAT </w:instrText>
    </w:r>
    <w:r w:rsidRPr="00E273D4">
      <w:rPr>
        <w:rFonts w:hint="eastAsia"/>
        <w:sz w:val="14"/>
        <w:szCs w:val="14"/>
      </w:rPr>
      <w:fldChar w:fldCharType="separate"/>
    </w:r>
    <w:r w:rsidR="00613BF8">
      <w:rPr>
        <w:rFonts w:hint="eastAsia"/>
        <w:sz w:val="14"/>
        <w:szCs w:val="14"/>
      </w:rPr>
      <w:t>2</w:t>
    </w:r>
    <w:r w:rsidRPr="00E273D4">
      <w:rPr>
        <w:rFonts w:hint="eastAsia"/>
        <w:sz w:val="14"/>
        <w:szCs w:val="14"/>
      </w:rPr>
      <w:fldChar w:fldCharType="end"/>
    </w:r>
    <w:r>
      <w:rPr>
        <w:rFonts w:hint="eastAsia"/>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805A" w14:textId="77777777" w:rsidR="004D70DF" w:rsidRPr="004D70DF" w:rsidRDefault="004D70DF" w:rsidP="004D70DF">
    <w:pPr>
      <w:pStyle w:val="a5"/>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BF962" w14:textId="77777777" w:rsidR="00F82CB8" w:rsidRDefault="00F82CB8" w:rsidP="00CB0E99">
      <w:pPr>
        <w:spacing w:line="240" w:lineRule="auto"/>
      </w:pPr>
      <w:r>
        <w:separator/>
      </w:r>
    </w:p>
  </w:footnote>
  <w:footnote w:type="continuationSeparator" w:id="0">
    <w:p w14:paraId="7E8AC982" w14:textId="77777777" w:rsidR="00F82CB8" w:rsidRDefault="00F82CB8"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015F8" w14:textId="77777777" w:rsidR="00CB0E99" w:rsidRPr="005774AB" w:rsidRDefault="002C16DF" w:rsidP="007D7404">
    <w:pPr>
      <w:spacing w:line="384" w:lineRule="exact"/>
      <w:rPr>
        <w:rFonts w:cs="Arial"/>
        <w:color w:val="0070C0"/>
        <w:szCs w:val="20"/>
      </w:rPr>
    </w:pPr>
    <w:r>
      <w:rPr>
        <w:rFonts w:hint="eastAsia"/>
        <w:noProof/>
      </w:rPr>
      <w:drawing>
        <wp:anchor distT="0" distB="0" distL="114300" distR="114300" simplePos="0" relativeHeight="251657216" behindDoc="1" locked="0" layoutInCell="1" allowOverlap="1" wp14:anchorId="5C963E26" wp14:editId="0ADB2F78">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02ED"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af"/>
        <w:rFonts w:eastAsiaTheme="minorEastAsia" w:hint="eastAsia"/>
      </w:rPr>
      <w:t>新聞稿</w:t>
    </w:r>
  </w:p>
  <w:p w14:paraId="7D54F5B1" w14:textId="77777777" w:rsidR="00392F4D" w:rsidRPr="00E04E05" w:rsidRDefault="002C16DF" w:rsidP="00E04E05">
    <w:pPr>
      <w:spacing w:line="384" w:lineRule="exact"/>
      <w:rPr>
        <w:rFonts w:cs="Arial"/>
        <w:szCs w:val="20"/>
      </w:rPr>
    </w:pPr>
    <w:r>
      <w:rPr>
        <w:rFonts w:hint="eastAsia"/>
        <w:noProof/>
        <w:color w:val="007FC3"/>
        <w:sz w:val="32"/>
      </w:rPr>
      <w:drawing>
        <wp:anchor distT="0" distB="0" distL="114300" distR="114300" simplePos="0" relativeHeight="251658240" behindDoc="1" locked="0" layoutInCell="1" allowOverlap="1" wp14:anchorId="15B8C525" wp14:editId="6C6FD8E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attachedTemplate r:id="rId1"/>
  <w:trackRevisions/>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2D"/>
    <w:rsid w:val="000077BD"/>
    <w:rsid w:val="00047437"/>
    <w:rsid w:val="00070DD0"/>
    <w:rsid w:val="0008423C"/>
    <w:rsid w:val="00084F3F"/>
    <w:rsid w:val="000E2D3C"/>
    <w:rsid w:val="000F5C66"/>
    <w:rsid w:val="001310B9"/>
    <w:rsid w:val="001353D4"/>
    <w:rsid w:val="00137D45"/>
    <w:rsid w:val="00144B8E"/>
    <w:rsid w:val="0015775E"/>
    <w:rsid w:val="00161D1B"/>
    <w:rsid w:val="0017428D"/>
    <w:rsid w:val="0018160E"/>
    <w:rsid w:val="00190A9B"/>
    <w:rsid w:val="00193652"/>
    <w:rsid w:val="001A5682"/>
    <w:rsid w:val="001B3A32"/>
    <w:rsid w:val="001C6197"/>
    <w:rsid w:val="001E47B4"/>
    <w:rsid w:val="001E51CD"/>
    <w:rsid w:val="00215810"/>
    <w:rsid w:val="00216883"/>
    <w:rsid w:val="00227C3D"/>
    <w:rsid w:val="002303F2"/>
    <w:rsid w:val="00231110"/>
    <w:rsid w:val="00241027"/>
    <w:rsid w:val="00243368"/>
    <w:rsid w:val="00246DAA"/>
    <w:rsid w:val="0025113F"/>
    <w:rsid w:val="002610B2"/>
    <w:rsid w:val="00286D84"/>
    <w:rsid w:val="002B10E3"/>
    <w:rsid w:val="002C16DF"/>
    <w:rsid w:val="00311305"/>
    <w:rsid w:val="00365DDC"/>
    <w:rsid w:val="003764BE"/>
    <w:rsid w:val="00377DF0"/>
    <w:rsid w:val="00390C85"/>
    <w:rsid w:val="00392F4D"/>
    <w:rsid w:val="003B46B7"/>
    <w:rsid w:val="003B67A4"/>
    <w:rsid w:val="003B7380"/>
    <w:rsid w:val="00434756"/>
    <w:rsid w:val="00475523"/>
    <w:rsid w:val="004D70DF"/>
    <w:rsid w:val="004D70E3"/>
    <w:rsid w:val="004F23C5"/>
    <w:rsid w:val="005027F6"/>
    <w:rsid w:val="00514A5D"/>
    <w:rsid w:val="0052698F"/>
    <w:rsid w:val="00547286"/>
    <w:rsid w:val="005554B4"/>
    <w:rsid w:val="005774AB"/>
    <w:rsid w:val="00581390"/>
    <w:rsid w:val="00585DC3"/>
    <w:rsid w:val="005864EF"/>
    <w:rsid w:val="005E790D"/>
    <w:rsid w:val="005F0DE6"/>
    <w:rsid w:val="005F4798"/>
    <w:rsid w:val="00605518"/>
    <w:rsid w:val="00613BF8"/>
    <w:rsid w:val="00620BA5"/>
    <w:rsid w:val="006374FF"/>
    <w:rsid w:val="00637F15"/>
    <w:rsid w:val="006658C4"/>
    <w:rsid w:val="006A725F"/>
    <w:rsid w:val="006C5AFB"/>
    <w:rsid w:val="006D7DA2"/>
    <w:rsid w:val="006F09FE"/>
    <w:rsid w:val="006F1EEB"/>
    <w:rsid w:val="006F6DE2"/>
    <w:rsid w:val="00721ACC"/>
    <w:rsid w:val="00731011"/>
    <w:rsid w:val="00735B1C"/>
    <w:rsid w:val="00744175"/>
    <w:rsid w:val="0075680B"/>
    <w:rsid w:val="0079794B"/>
    <w:rsid w:val="007A0763"/>
    <w:rsid w:val="007B152C"/>
    <w:rsid w:val="007D7404"/>
    <w:rsid w:val="007E6CE3"/>
    <w:rsid w:val="007F0429"/>
    <w:rsid w:val="00815668"/>
    <w:rsid w:val="00840964"/>
    <w:rsid w:val="008940AA"/>
    <w:rsid w:val="008A077B"/>
    <w:rsid w:val="008B25A3"/>
    <w:rsid w:val="008B6429"/>
    <w:rsid w:val="008C21FC"/>
    <w:rsid w:val="00910D8D"/>
    <w:rsid w:val="009552B1"/>
    <w:rsid w:val="00990718"/>
    <w:rsid w:val="0099551E"/>
    <w:rsid w:val="009C1042"/>
    <w:rsid w:val="009C7C76"/>
    <w:rsid w:val="009F47E6"/>
    <w:rsid w:val="00A00975"/>
    <w:rsid w:val="00A33D14"/>
    <w:rsid w:val="00A4395C"/>
    <w:rsid w:val="00A4733D"/>
    <w:rsid w:val="00A7499C"/>
    <w:rsid w:val="00A74E2D"/>
    <w:rsid w:val="00A775E9"/>
    <w:rsid w:val="00A863F5"/>
    <w:rsid w:val="00A927E4"/>
    <w:rsid w:val="00AB0A33"/>
    <w:rsid w:val="00AE39C0"/>
    <w:rsid w:val="00AE4A53"/>
    <w:rsid w:val="00AE782F"/>
    <w:rsid w:val="00B03194"/>
    <w:rsid w:val="00B123CA"/>
    <w:rsid w:val="00B30C5E"/>
    <w:rsid w:val="00B31D5B"/>
    <w:rsid w:val="00B3723D"/>
    <w:rsid w:val="00B401DC"/>
    <w:rsid w:val="00B418F4"/>
    <w:rsid w:val="00B54F8A"/>
    <w:rsid w:val="00B6156C"/>
    <w:rsid w:val="00B82552"/>
    <w:rsid w:val="00B871BE"/>
    <w:rsid w:val="00BA26EB"/>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6416"/>
    <w:rsid w:val="00CC083F"/>
    <w:rsid w:val="00CF1FCC"/>
    <w:rsid w:val="00D22879"/>
    <w:rsid w:val="00D36503"/>
    <w:rsid w:val="00D42FF3"/>
    <w:rsid w:val="00D73797"/>
    <w:rsid w:val="00D7448E"/>
    <w:rsid w:val="00D762CD"/>
    <w:rsid w:val="00D876C8"/>
    <w:rsid w:val="00D94555"/>
    <w:rsid w:val="00D97B8B"/>
    <w:rsid w:val="00DA1D78"/>
    <w:rsid w:val="00DA4CC7"/>
    <w:rsid w:val="00DC0193"/>
    <w:rsid w:val="00DD4751"/>
    <w:rsid w:val="00DF74C4"/>
    <w:rsid w:val="00E00220"/>
    <w:rsid w:val="00E01E85"/>
    <w:rsid w:val="00E04E05"/>
    <w:rsid w:val="00E273D4"/>
    <w:rsid w:val="00E33724"/>
    <w:rsid w:val="00E43D52"/>
    <w:rsid w:val="00E753B2"/>
    <w:rsid w:val="00E915E6"/>
    <w:rsid w:val="00EB4027"/>
    <w:rsid w:val="00ED34D2"/>
    <w:rsid w:val="00EE67CC"/>
    <w:rsid w:val="00F05A05"/>
    <w:rsid w:val="00F17459"/>
    <w:rsid w:val="00F25574"/>
    <w:rsid w:val="00F52337"/>
    <w:rsid w:val="00F5454F"/>
    <w:rsid w:val="00F66AFF"/>
    <w:rsid w:val="00F7375F"/>
    <w:rsid w:val="00F82CB8"/>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6E75EE6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de-DE"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Text"/>
    <w:qFormat/>
    <w:rsid w:val="007F0429"/>
    <w:pPr>
      <w:spacing w:line="240" w:lineRule="atLeast"/>
    </w:pPr>
    <w:rPr>
      <w:rFonts w:ascii="Arial" w:hAnsi="Arial"/>
      <w:szCs w:val="22"/>
    </w:rPr>
  </w:style>
  <w:style w:type="paragraph" w:styleId="1">
    <w:name w:val="heading 1"/>
    <w:aliases w:val="Überschrift"/>
    <w:basedOn w:val="a"/>
    <w:next w:val="a"/>
    <w:link w:val="10"/>
    <w:uiPriority w:val="9"/>
    <w:qFormat/>
    <w:rsid w:val="00E273D4"/>
    <w:pPr>
      <w:keepNext/>
      <w:spacing w:line="336" w:lineRule="exact"/>
      <w:outlineLvl w:val="0"/>
    </w:pPr>
    <w:rPr>
      <w:rFonts w:eastAsia="Times New Roman"/>
      <w:b/>
      <w:bCs/>
      <w:kern w:val="32"/>
      <w:sz w:val="28"/>
      <w:szCs w:val="32"/>
    </w:rPr>
  </w:style>
  <w:style w:type="paragraph" w:styleId="2">
    <w:name w:val="heading 2"/>
    <w:aliases w:val="Zwischenüberschrift"/>
    <w:basedOn w:val="a"/>
    <w:next w:val="a"/>
    <w:link w:val="20"/>
    <w:uiPriority w:val="9"/>
    <w:unhideWhenUsed/>
    <w:qFormat/>
    <w:rsid w:val="00D73797"/>
    <w:pPr>
      <w:keepNext/>
      <w:spacing w:before="240" w:after="240"/>
      <w:outlineLvl w:val="1"/>
    </w:pPr>
    <w:rPr>
      <w:rFonts w:eastAsia="Times New Roman"/>
      <w:b/>
      <w:bCs/>
      <w:iCs/>
      <w:szCs w:val="28"/>
    </w:rPr>
  </w:style>
  <w:style w:type="paragraph" w:styleId="3">
    <w:name w:val="heading 3"/>
    <w:basedOn w:val="a"/>
    <w:next w:val="a"/>
    <w:link w:val="30"/>
    <w:uiPriority w:val="9"/>
    <w:unhideWhenUsed/>
    <w:rsid w:val="00E273D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rsid w:val="00E273D4"/>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E99"/>
    <w:pPr>
      <w:tabs>
        <w:tab w:val="center" w:pos="4536"/>
        <w:tab w:val="right" w:pos="9072"/>
      </w:tabs>
    </w:pPr>
  </w:style>
  <w:style w:type="character" w:customStyle="1" w:styleId="a4">
    <w:name w:val="頁首 字元"/>
    <w:link w:val="a3"/>
    <w:uiPriority w:val="99"/>
    <w:rsid w:val="00CB0E99"/>
    <w:rPr>
      <w:sz w:val="22"/>
      <w:szCs w:val="22"/>
      <w:lang w:eastAsia="zh-TW"/>
    </w:rPr>
  </w:style>
  <w:style w:type="paragraph" w:styleId="a5">
    <w:name w:val="footer"/>
    <w:basedOn w:val="a"/>
    <w:link w:val="a6"/>
    <w:uiPriority w:val="99"/>
    <w:unhideWhenUsed/>
    <w:rsid w:val="00CB0E99"/>
    <w:pPr>
      <w:tabs>
        <w:tab w:val="center" w:pos="4536"/>
        <w:tab w:val="right" w:pos="9072"/>
      </w:tabs>
    </w:pPr>
  </w:style>
  <w:style w:type="character" w:customStyle="1" w:styleId="a6">
    <w:name w:val="頁尾 字元"/>
    <w:link w:val="a5"/>
    <w:uiPriority w:val="99"/>
    <w:rsid w:val="00CB0E99"/>
    <w:rPr>
      <w:sz w:val="22"/>
      <w:szCs w:val="22"/>
      <w:lang w:eastAsia="zh-TW"/>
    </w:rPr>
  </w:style>
  <w:style w:type="paragraph" w:styleId="a7">
    <w:name w:val="Balloon Text"/>
    <w:basedOn w:val="a"/>
    <w:link w:val="a8"/>
    <w:uiPriority w:val="99"/>
    <w:semiHidden/>
    <w:unhideWhenUsed/>
    <w:rsid w:val="00C27B9E"/>
    <w:pPr>
      <w:spacing w:line="240" w:lineRule="auto"/>
    </w:pPr>
    <w:rPr>
      <w:rFonts w:ascii="Tahoma" w:hAnsi="Tahoma" w:cs="Tahoma"/>
      <w:sz w:val="16"/>
      <w:szCs w:val="16"/>
    </w:rPr>
  </w:style>
  <w:style w:type="character" w:customStyle="1" w:styleId="a8">
    <w:name w:val="註解方塊文字 字元"/>
    <w:link w:val="a7"/>
    <w:uiPriority w:val="99"/>
    <w:semiHidden/>
    <w:rsid w:val="00C27B9E"/>
    <w:rPr>
      <w:rFonts w:ascii="Tahoma" w:hAnsi="Tahoma" w:cs="Tahoma"/>
      <w:sz w:val="16"/>
      <w:szCs w:val="16"/>
      <w:lang w:eastAsia="zh-TW"/>
    </w:rPr>
  </w:style>
  <w:style w:type="character" w:styleId="a9">
    <w:name w:val="annotation reference"/>
    <w:uiPriority w:val="99"/>
    <w:semiHidden/>
    <w:unhideWhenUsed/>
    <w:rsid w:val="005864EF"/>
    <w:rPr>
      <w:sz w:val="16"/>
      <w:szCs w:val="16"/>
    </w:rPr>
  </w:style>
  <w:style w:type="paragraph" w:styleId="aa">
    <w:name w:val="annotation text"/>
    <w:basedOn w:val="a"/>
    <w:link w:val="ab"/>
    <w:uiPriority w:val="99"/>
    <w:semiHidden/>
    <w:unhideWhenUsed/>
    <w:rsid w:val="005864EF"/>
    <w:rPr>
      <w:szCs w:val="20"/>
    </w:rPr>
  </w:style>
  <w:style w:type="character" w:customStyle="1" w:styleId="ab">
    <w:name w:val="註解文字 字元"/>
    <w:link w:val="aa"/>
    <w:uiPriority w:val="99"/>
    <w:semiHidden/>
    <w:rsid w:val="005864EF"/>
    <w:rPr>
      <w:lang w:eastAsia="zh-TW"/>
    </w:rPr>
  </w:style>
  <w:style w:type="paragraph" w:styleId="ac">
    <w:name w:val="annotation subject"/>
    <w:basedOn w:val="aa"/>
    <w:next w:val="aa"/>
    <w:link w:val="ad"/>
    <w:uiPriority w:val="99"/>
    <w:semiHidden/>
    <w:unhideWhenUsed/>
    <w:rsid w:val="005864EF"/>
    <w:rPr>
      <w:b/>
      <w:bCs/>
    </w:rPr>
  </w:style>
  <w:style w:type="character" w:customStyle="1" w:styleId="ad">
    <w:name w:val="註解主旨 字元"/>
    <w:link w:val="ac"/>
    <w:uiPriority w:val="99"/>
    <w:semiHidden/>
    <w:rsid w:val="005864EF"/>
    <w:rPr>
      <w:b/>
      <w:bCs/>
      <w:lang w:eastAsia="zh-TW"/>
    </w:rPr>
  </w:style>
  <w:style w:type="paragraph" w:styleId="ae">
    <w:name w:val="Title"/>
    <w:aliases w:val="Presseinformation"/>
    <w:basedOn w:val="a"/>
    <w:next w:val="a"/>
    <w:link w:val="af"/>
    <w:uiPriority w:val="10"/>
    <w:qFormat/>
    <w:rsid w:val="00D73797"/>
    <w:pPr>
      <w:spacing w:after="1200" w:line="384" w:lineRule="exact"/>
      <w:outlineLvl w:val="0"/>
    </w:pPr>
    <w:rPr>
      <w:rFonts w:eastAsia="Times New Roman"/>
      <w:bCs/>
      <w:color w:val="007FC3"/>
      <w:kern w:val="28"/>
      <w:sz w:val="32"/>
      <w:szCs w:val="32"/>
    </w:rPr>
  </w:style>
  <w:style w:type="character" w:customStyle="1" w:styleId="af">
    <w:name w:val="標題 字元"/>
    <w:aliases w:val="Presseinformation 字元"/>
    <w:link w:val="ae"/>
    <w:uiPriority w:val="10"/>
    <w:rsid w:val="00D73797"/>
    <w:rPr>
      <w:rFonts w:ascii="Arial" w:eastAsia="Times New Roman" w:hAnsi="Arial"/>
      <w:bCs/>
      <w:color w:val="007FC3"/>
      <w:kern w:val="28"/>
      <w:sz w:val="32"/>
      <w:szCs w:val="32"/>
      <w:lang w:eastAsia="zh-TW"/>
    </w:rPr>
  </w:style>
  <w:style w:type="character" w:customStyle="1" w:styleId="10">
    <w:name w:val="標題 1 字元"/>
    <w:aliases w:val="Überschrift 字元"/>
    <w:link w:val="1"/>
    <w:uiPriority w:val="9"/>
    <w:rsid w:val="00E273D4"/>
    <w:rPr>
      <w:rFonts w:ascii="Arial" w:eastAsia="Times New Roman" w:hAnsi="Arial"/>
      <w:b/>
      <w:bCs/>
      <w:kern w:val="32"/>
      <w:sz w:val="28"/>
      <w:szCs w:val="32"/>
      <w:lang w:eastAsia="zh-TW"/>
    </w:rPr>
  </w:style>
  <w:style w:type="character" w:customStyle="1" w:styleId="20">
    <w:name w:val="標題 2 字元"/>
    <w:aliases w:val="Zwischenüberschrift 字元"/>
    <w:link w:val="2"/>
    <w:uiPriority w:val="9"/>
    <w:rsid w:val="00D73797"/>
    <w:rPr>
      <w:rFonts w:ascii="Arial" w:eastAsia="Times New Roman" w:hAnsi="Arial"/>
      <w:b/>
      <w:bCs/>
      <w:iCs/>
      <w:szCs w:val="28"/>
      <w:lang w:eastAsia="zh-TW"/>
    </w:rPr>
  </w:style>
  <w:style w:type="paragraph" w:styleId="af0">
    <w:name w:val="No Spacing"/>
    <w:uiPriority w:val="1"/>
    <w:rsid w:val="00E273D4"/>
    <w:rPr>
      <w:rFonts w:ascii="Arial" w:hAnsi="Arial"/>
      <w:szCs w:val="22"/>
    </w:rPr>
  </w:style>
  <w:style w:type="character" w:customStyle="1" w:styleId="30">
    <w:name w:val="標題 3 字元"/>
    <w:link w:val="3"/>
    <w:uiPriority w:val="9"/>
    <w:rsid w:val="00E273D4"/>
    <w:rPr>
      <w:rFonts w:ascii="Cambria" w:eastAsia="Times New Roman" w:hAnsi="Cambria" w:cs="Times New Roman"/>
      <w:b/>
      <w:bCs/>
      <w:sz w:val="26"/>
      <w:szCs w:val="26"/>
      <w:lang w:eastAsia="zh-TW"/>
    </w:rPr>
  </w:style>
  <w:style w:type="character" w:customStyle="1" w:styleId="40">
    <w:name w:val="標題 4 字元"/>
    <w:link w:val="4"/>
    <w:uiPriority w:val="9"/>
    <w:rsid w:val="00E273D4"/>
    <w:rPr>
      <w:rFonts w:ascii="Calibri" w:eastAsia="Times New Roman" w:hAnsi="Calibri" w:cs="Times New Roman"/>
      <w:b/>
      <w:bCs/>
      <w:sz w:val="28"/>
      <w:szCs w:val="28"/>
      <w:lang w:eastAsia="zh-TW"/>
    </w:rPr>
  </w:style>
  <w:style w:type="character" w:styleId="af1">
    <w:name w:val="Hyperlink"/>
    <w:uiPriority w:val="99"/>
    <w:unhideWhenUsed/>
    <w:rsid w:val="000E2D3C"/>
    <w:rPr>
      <w:color w:val="0000FF"/>
      <w:u w:val="single"/>
    </w:rPr>
  </w:style>
  <w:style w:type="paragraph" w:styleId="af2">
    <w:name w:val="Subtitle"/>
    <w:basedOn w:val="a"/>
    <w:next w:val="a"/>
    <w:link w:val="af3"/>
    <w:uiPriority w:val="11"/>
    <w:qFormat/>
    <w:rsid w:val="00D73797"/>
    <w:pPr>
      <w:spacing w:line="336" w:lineRule="exact"/>
      <w:outlineLvl w:val="1"/>
    </w:pPr>
    <w:rPr>
      <w:rFonts w:eastAsia="Times New Roman"/>
      <w:sz w:val="28"/>
      <w:szCs w:val="24"/>
    </w:rPr>
  </w:style>
  <w:style w:type="character" w:customStyle="1" w:styleId="af3">
    <w:name w:val="副標題 字元"/>
    <w:link w:val="af2"/>
    <w:uiPriority w:val="11"/>
    <w:rsid w:val="00D73797"/>
    <w:rPr>
      <w:rFonts w:ascii="Arial" w:eastAsia="Times New Roman" w:hAnsi="Arial"/>
      <w:sz w:val="28"/>
      <w:szCs w:val="24"/>
      <w:lang w:eastAsia="zh-TW"/>
    </w:rPr>
  </w:style>
  <w:style w:type="paragraph" w:customStyle="1" w:styleId="Boilerplate">
    <w:name w:val="Boilerplate"/>
    <w:basedOn w:val="a"/>
    <w:link w:val="BoilerplateZchn"/>
    <w:qFormat/>
    <w:rsid w:val="00D36503"/>
    <w:pPr>
      <w:spacing w:before="720"/>
    </w:pPr>
    <w:rPr>
      <w:rFonts w:cs="Arial"/>
      <w:color w:val="007FC3"/>
      <w:szCs w:val="20"/>
    </w:rPr>
  </w:style>
  <w:style w:type="paragraph" w:customStyle="1" w:styleId="Lead">
    <w:name w:val="Lead"/>
    <w:basedOn w:val="2"/>
    <w:link w:val="LeadZchn"/>
    <w:qFormat/>
    <w:rsid w:val="00D36503"/>
    <w:pPr>
      <w:spacing w:before="0"/>
    </w:pPr>
  </w:style>
  <w:style w:type="character" w:customStyle="1" w:styleId="BoilerplateZchn">
    <w:name w:val="Boilerplate Zchn"/>
    <w:basedOn w:val="a0"/>
    <w:link w:val="Boilerplate"/>
    <w:rsid w:val="00D36503"/>
    <w:rPr>
      <w:rFonts w:ascii="Arial" w:hAnsi="Arial" w:cs="Arial"/>
      <w:color w:val="007FC3"/>
      <w:lang w:eastAsia="zh-TW"/>
    </w:rPr>
  </w:style>
  <w:style w:type="character" w:customStyle="1" w:styleId="LeadZchn">
    <w:name w:val="Lead Zchn"/>
    <w:basedOn w:val="20"/>
    <w:link w:val="Lead"/>
    <w:rsid w:val="00D36503"/>
    <w:rPr>
      <w:rFonts w:ascii="Arial" w:eastAsia="Times New Roman" w:hAnsi="Arial"/>
      <w:b/>
      <w:bCs/>
      <w:iCs/>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DBCC-B957-45BC-9A4B-03ED2E7A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368</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Roy Chu</cp:lastModifiedBy>
  <cp:revision>6</cp:revision>
  <cp:lastPrinted>2021-05-12T13:41:00Z</cp:lastPrinted>
  <dcterms:created xsi:type="dcterms:W3CDTF">2021-07-08T07:32:00Z</dcterms:created>
  <dcterms:modified xsi:type="dcterms:W3CDTF">2021-08-02T01:49:00Z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1056990851</vt:i4>
  </property>
  <property fmtid="{D5CDD505-2E9C-101B-9397-08002B2CF9AE}" pid="3" name="_NewReviewCycle">
    <vt:lpwstr/>
  </property>
  <property fmtid="{D5CDD505-2E9C-101B-9397-08002B2CF9AE}" pid="4" name="_EmailSubject">
    <vt:lpwstr>Übersetzung TW</vt:lpwstr>
  </property>
  <property fmtid="{D5CDD505-2E9C-101B-9397-08002B2CF9AE}" pid="5" name="_AuthorEmail">
    <vt:lpwstr>diana.jockmann@sick.de</vt:lpwstr>
  </property>
  <property fmtid="{D5CDD505-2E9C-101B-9397-08002B2CF9AE}" pid="6" name="_AuthorEmailDisplayName">
    <vt:lpwstr>Diana Jockmann</vt:lpwstr>
  </property>
  <property fmtid="{D5CDD505-2E9C-101B-9397-08002B2CF9AE}" pid="7" name="_PreviousAdHocReviewCycleID">
    <vt:i4>-1929127162</vt:i4>
  </property>
  <property fmtid="{D5CDD505-2E9C-101B-9397-08002B2CF9AE}" pid="8" name="_ReviewingToolsShownOnce">
    <vt:lpwstr/>
  </property>
</Properties>
</file>