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B19718" w14:textId="61D2FA66" w:rsidR="00AB7714" w:rsidRPr="00AB7714" w:rsidRDefault="00AB7714" w:rsidP="00B73727">
      <w:pPr>
        <w:spacing w:after="120" w:line="360" w:lineRule="auto"/>
        <w:jc w:val="right"/>
        <w:rPr>
          <w:b/>
        </w:rPr>
      </w:pPr>
      <w:r w:rsidRPr="00AB7714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732018" wp14:editId="28F11068">
            <wp:simplePos x="0" y="0"/>
            <wp:positionH relativeFrom="margin">
              <wp:posOffset>1865630</wp:posOffset>
            </wp:positionH>
            <wp:positionV relativeFrom="paragraph">
              <wp:posOffset>85725</wp:posOffset>
            </wp:positionV>
            <wp:extent cx="19431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88" y="21268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FE5FD6" w14:textId="77777777" w:rsidR="00AB7714" w:rsidRPr="00AB7714" w:rsidRDefault="00AB7714" w:rsidP="00B73727">
      <w:pPr>
        <w:spacing w:after="120" w:line="360" w:lineRule="auto"/>
        <w:jc w:val="right"/>
        <w:rPr>
          <w:b/>
        </w:rPr>
      </w:pPr>
    </w:p>
    <w:p w14:paraId="3AAF9911" w14:textId="77777777" w:rsidR="00AB7714" w:rsidRPr="00AB7714" w:rsidRDefault="00AB7714" w:rsidP="00B73727">
      <w:pPr>
        <w:spacing w:after="120" w:line="360" w:lineRule="auto"/>
        <w:jc w:val="right"/>
        <w:rPr>
          <w:b/>
        </w:rPr>
      </w:pPr>
    </w:p>
    <w:p w14:paraId="43B629C4" w14:textId="77777777" w:rsidR="00D94F28" w:rsidRDefault="00D94F28" w:rsidP="00B73727">
      <w:pPr>
        <w:spacing w:after="120" w:line="360" w:lineRule="auto"/>
        <w:jc w:val="right"/>
        <w:rPr>
          <w:b/>
        </w:rPr>
      </w:pPr>
    </w:p>
    <w:p w14:paraId="7D8FF29F" w14:textId="204CC161" w:rsidR="00AB7714" w:rsidRPr="00AB7714" w:rsidRDefault="00AB7714" w:rsidP="00B73727">
      <w:pPr>
        <w:spacing w:after="120" w:line="360" w:lineRule="auto"/>
        <w:jc w:val="right"/>
      </w:pPr>
      <w:r w:rsidRPr="00AB7714">
        <w:rPr>
          <w:b/>
        </w:rPr>
        <w:t>Press enquiries to:</w:t>
      </w:r>
      <w:r w:rsidRPr="00AB7714">
        <w:t xml:space="preserve">  Sharon Lindsay. </w:t>
      </w:r>
      <w:r w:rsidRPr="00AB7714">
        <w:rPr>
          <w:b/>
        </w:rPr>
        <w:t>Tel:</w:t>
      </w:r>
      <w:r w:rsidRPr="00AB7714">
        <w:t xml:space="preserve"> 07928 809035  </w:t>
      </w:r>
    </w:p>
    <w:p w14:paraId="165BA89D" w14:textId="77777777" w:rsidR="00AB7714" w:rsidRPr="00AB7714" w:rsidRDefault="00AB7714" w:rsidP="00B73727">
      <w:pPr>
        <w:spacing w:after="120" w:line="360" w:lineRule="auto"/>
        <w:jc w:val="right"/>
        <w:rPr>
          <w:rFonts w:eastAsia="Calibri" w:cs="Times New Roman"/>
        </w:rPr>
      </w:pPr>
      <w:r w:rsidRPr="00AB7714">
        <w:rPr>
          <w:rFonts w:eastAsia="Calibri" w:cs="Times New Roman"/>
          <w:b/>
        </w:rPr>
        <w:t>Email</w:t>
      </w:r>
      <w:r w:rsidRPr="00AB7714">
        <w:rPr>
          <w:rFonts w:eastAsia="Calibri" w:cs="Times New Roman"/>
        </w:rPr>
        <w:t>: sharon@sharonlindsaypr.co.uk</w:t>
      </w:r>
    </w:p>
    <w:p w14:paraId="7707D8DF" w14:textId="77777777" w:rsidR="00AB7714" w:rsidRDefault="00AB7714" w:rsidP="00B73727">
      <w:pPr>
        <w:spacing w:after="120" w:line="360" w:lineRule="auto"/>
        <w:rPr>
          <w:rFonts w:cstheme="minorHAnsi"/>
          <w:b/>
        </w:rPr>
      </w:pPr>
    </w:p>
    <w:p w14:paraId="67C332FD" w14:textId="62C9E0A6" w:rsidR="00540851" w:rsidRPr="009C4BAE" w:rsidRDefault="00D27995" w:rsidP="007D63A9">
      <w:pPr>
        <w:spacing w:after="12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SICK </w:t>
      </w:r>
      <w:r w:rsidR="00DB7795">
        <w:rPr>
          <w:rFonts w:cstheme="minorHAnsi"/>
          <w:b/>
        </w:rPr>
        <w:t xml:space="preserve">Draws a </w:t>
      </w:r>
      <w:r w:rsidR="00B610BC">
        <w:rPr>
          <w:rFonts w:cstheme="minorHAnsi"/>
          <w:b/>
        </w:rPr>
        <w:t xml:space="preserve">Virtual </w:t>
      </w:r>
      <w:r w:rsidR="00DB7795">
        <w:rPr>
          <w:rFonts w:cstheme="minorHAnsi"/>
          <w:b/>
        </w:rPr>
        <w:t xml:space="preserve">Line Under </w:t>
      </w:r>
      <w:r w:rsidR="00995A7F">
        <w:rPr>
          <w:rFonts w:cstheme="minorHAnsi"/>
          <w:b/>
        </w:rPr>
        <w:t xml:space="preserve">Complexity </w:t>
      </w:r>
      <w:r w:rsidR="002C3F19">
        <w:rPr>
          <w:rFonts w:cstheme="minorHAnsi"/>
          <w:b/>
        </w:rPr>
        <w:t>with</w:t>
      </w:r>
      <w:r w:rsidR="00014832">
        <w:rPr>
          <w:rFonts w:cstheme="minorHAnsi"/>
          <w:b/>
        </w:rPr>
        <w:t xml:space="preserve"> LiDAR-based Vehicle Guidance</w:t>
      </w:r>
    </w:p>
    <w:p w14:paraId="03F2F83E" w14:textId="3774353C" w:rsidR="0096633F" w:rsidRDefault="0096633F" w:rsidP="007D63A9">
      <w:pPr>
        <w:spacing w:after="120" w:line="360" w:lineRule="auto"/>
        <w:contextualSpacing/>
        <w:rPr>
          <w:rFonts w:cstheme="minorHAnsi"/>
        </w:rPr>
      </w:pPr>
    </w:p>
    <w:p w14:paraId="1835BF26" w14:textId="00F8851E" w:rsidR="006F2EBC" w:rsidRDefault="00E331AF" w:rsidP="006F2EBC">
      <w:pPr>
        <w:spacing w:after="120" w:line="360" w:lineRule="auto"/>
      </w:pPr>
      <w:r>
        <w:t>With the launch of its LiDAR-LOC 2 solution, SICK has made</w:t>
      </w:r>
      <w:r w:rsidR="006F2EBC">
        <w:t xml:space="preserve"> it easy to teach mobile machines virtual paths </w:t>
      </w:r>
      <w:r w:rsidR="00D43903">
        <w:t>in order to</w:t>
      </w:r>
      <w:r w:rsidR="006F2EBC">
        <w:t xml:space="preserve"> enhance, </w:t>
      </w:r>
      <w:r w:rsidR="008B3A02">
        <w:t>expand,</w:t>
      </w:r>
      <w:r w:rsidR="006F2EBC">
        <w:t xml:space="preserve"> or replace physical floor-based guidance systems </w:t>
      </w:r>
      <w:r w:rsidR="00B90796">
        <w:t>that use</w:t>
      </w:r>
      <w:r w:rsidR="006F2EBC">
        <w:t xml:space="preserve"> </w:t>
      </w:r>
      <w:r w:rsidR="00A41299">
        <w:t xml:space="preserve">taped </w:t>
      </w:r>
      <w:r w:rsidR="006F2EBC">
        <w:t xml:space="preserve">lines or </w:t>
      </w:r>
      <w:r w:rsidR="00A41299">
        <w:t>2D-</w:t>
      </w:r>
      <w:r w:rsidR="006F2EBC">
        <w:t>codes.</w:t>
      </w:r>
    </w:p>
    <w:p w14:paraId="243DE22B" w14:textId="6849DA3A" w:rsidR="002C7B25" w:rsidRDefault="002C7B25" w:rsidP="002C7B25">
      <w:pPr>
        <w:spacing w:after="120" w:line="360" w:lineRule="auto"/>
      </w:pPr>
      <w:r>
        <w:t>The SICK LiDAR-LOC 2 is the first step in a major upgrade programme for SICK’s LiDAR Localisation-on-Contour software, which uses data from SICK 2D LiDAR sensors or safety scanners to create a reference map based on the contours of shop floors and warehouses and guide automated transport, stacking and loading systems.</w:t>
      </w:r>
      <w:r w:rsidRPr="00205097">
        <w:t xml:space="preserve"> </w:t>
      </w:r>
      <w:r>
        <w:t xml:space="preserve">The upgrade lays the foundations for users, machine builders and developers to progress from localisation, using </w:t>
      </w:r>
      <w:r w:rsidR="00573D7E">
        <w:t xml:space="preserve">LiDAR </w:t>
      </w:r>
      <w:r>
        <w:t>position and orientation data,</w:t>
      </w:r>
      <w:r w:rsidRPr="006F674C">
        <w:t xml:space="preserve"> </w:t>
      </w:r>
      <w:r>
        <w:t xml:space="preserve">to being able to integrate full navigation to control the movement </w:t>
      </w:r>
      <w:r w:rsidR="008B3A02">
        <w:t xml:space="preserve">of </w:t>
      </w:r>
      <w:r>
        <w:t xml:space="preserve">all kinds of automated guided vehicles, carts, </w:t>
      </w:r>
      <w:r w:rsidR="00636C99">
        <w:t>forklifts,</w:t>
      </w:r>
      <w:r>
        <w:t xml:space="preserve"> or service robots.</w:t>
      </w:r>
    </w:p>
    <w:p w14:paraId="483B07AD" w14:textId="517324D0" w:rsidR="001A363D" w:rsidRPr="001A363D" w:rsidRDefault="00A513E4" w:rsidP="001A363D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Virtual Line Guidance</w:t>
      </w:r>
    </w:p>
    <w:p w14:paraId="614C6983" w14:textId="087F2DE9" w:rsidR="000116E4" w:rsidRDefault="002E0F5C" w:rsidP="00B73727">
      <w:pPr>
        <w:spacing w:after="120" w:line="360" w:lineRule="auto"/>
      </w:pPr>
      <w:r>
        <w:t>The</w:t>
      </w:r>
      <w:r w:rsidR="00E21080">
        <w:t xml:space="preserve"> SICK LiDAR-LOC 2 </w:t>
      </w:r>
      <w:r w:rsidR="00363D36">
        <w:t xml:space="preserve">is a </w:t>
      </w:r>
      <w:r w:rsidR="00B610BC">
        <w:t xml:space="preserve">virtual line guidance system </w:t>
      </w:r>
      <w:r w:rsidR="00363D36">
        <w:t>designed to enhance</w:t>
      </w:r>
      <w:r w:rsidR="00150FC6">
        <w:t xml:space="preserve"> </w:t>
      </w:r>
      <w:r w:rsidR="00A513E4">
        <w:t xml:space="preserve">the </w:t>
      </w:r>
      <w:r w:rsidR="00363D36">
        <w:t xml:space="preserve">physical </w:t>
      </w:r>
      <w:r w:rsidR="00150FC6">
        <w:t>line or code-reading systems</w:t>
      </w:r>
      <w:r w:rsidR="00032F50">
        <w:t xml:space="preserve"> </w:t>
      </w:r>
      <w:r w:rsidR="00A513E4">
        <w:t>of</w:t>
      </w:r>
      <w:r w:rsidR="00032F50">
        <w:t xml:space="preserve"> </w:t>
      </w:r>
      <w:r w:rsidR="00C26923">
        <w:t xml:space="preserve">all kinds of </w:t>
      </w:r>
      <w:r w:rsidR="00032F50">
        <w:t>automated mobile robots</w:t>
      </w:r>
      <w:r w:rsidR="00C26923">
        <w:t>. It</w:t>
      </w:r>
      <w:r w:rsidR="00150FC6">
        <w:t xml:space="preserve"> </w:t>
      </w:r>
      <w:r w:rsidR="00742CC1">
        <w:t>creates a virtual path</w:t>
      </w:r>
      <w:r w:rsidR="00077BF7">
        <w:t xml:space="preserve"> to bridge a gap in a broken tape on the </w:t>
      </w:r>
      <w:r w:rsidR="005D010B">
        <w:t>floor</w:t>
      </w:r>
      <w:r w:rsidR="00742CC1">
        <w:t>,</w:t>
      </w:r>
      <w:r w:rsidR="00077BF7">
        <w:t xml:space="preserve"> or </w:t>
      </w:r>
      <w:r w:rsidR="00742CC1">
        <w:t xml:space="preserve">to </w:t>
      </w:r>
      <w:r w:rsidR="00077BF7">
        <w:t xml:space="preserve">add a deviation from the current line-guided path without having to go to the time and expense of laying down new </w:t>
      </w:r>
      <w:r w:rsidR="005D010B">
        <w:t>lines</w:t>
      </w:r>
      <w:r w:rsidR="00D86CD3">
        <w:t xml:space="preserve"> or bar codes</w:t>
      </w:r>
      <w:r w:rsidR="00631281">
        <w:t>.</w:t>
      </w:r>
    </w:p>
    <w:p w14:paraId="73803EB0" w14:textId="7B868139" w:rsidR="00233276" w:rsidRDefault="001F5E15" w:rsidP="00B73727">
      <w:pPr>
        <w:spacing w:after="120" w:line="360" w:lineRule="auto"/>
      </w:pPr>
      <w:r>
        <w:t xml:space="preserve">Simply </w:t>
      </w:r>
      <w:r w:rsidR="002B2600">
        <w:t xml:space="preserve">teach the vehicle the route by moving it along the desired path, then </w:t>
      </w:r>
      <w:r w:rsidR="00B24914">
        <w:t>refine</w:t>
      </w:r>
      <w:r>
        <w:t xml:space="preserve"> </w:t>
      </w:r>
      <w:r w:rsidR="00700657">
        <w:t xml:space="preserve">the uploaded map data </w:t>
      </w:r>
      <w:r w:rsidR="008A2158">
        <w:t>using</w:t>
      </w:r>
      <w:r w:rsidR="00311B51">
        <w:t xml:space="preserve"> the </w:t>
      </w:r>
      <w:r w:rsidR="00AA5708">
        <w:t xml:space="preserve">SICK </w:t>
      </w:r>
      <w:r w:rsidR="00F70AFA">
        <w:t>visualisation software tool</w:t>
      </w:r>
      <w:r w:rsidR="00311B51">
        <w:t xml:space="preserve"> </w:t>
      </w:r>
      <w:r w:rsidR="008A2158">
        <w:t>via</w:t>
      </w:r>
      <w:r w:rsidR="002B2600">
        <w:t xml:space="preserve"> </w:t>
      </w:r>
      <w:r w:rsidR="00927635">
        <w:t>a</w:t>
      </w:r>
      <w:r w:rsidR="00F70AFA">
        <w:t xml:space="preserve">n </w:t>
      </w:r>
      <w:r w:rsidR="00400060">
        <w:t>easy-to-follow</w:t>
      </w:r>
      <w:r w:rsidR="00927635">
        <w:t xml:space="preserve"> </w:t>
      </w:r>
      <w:r w:rsidR="002B2600">
        <w:t xml:space="preserve">graphic user </w:t>
      </w:r>
      <w:r>
        <w:t xml:space="preserve">interface. The system </w:t>
      </w:r>
      <w:r w:rsidR="00400060">
        <w:t>automatically</w:t>
      </w:r>
      <w:r>
        <w:t xml:space="preserve"> </w:t>
      </w:r>
      <w:r w:rsidR="00400060">
        <w:t xml:space="preserve">patches the existing reference </w:t>
      </w:r>
      <w:r w:rsidR="00353038">
        <w:t>map or</w:t>
      </w:r>
      <w:r w:rsidR="00400060">
        <w:t xml:space="preserve"> can </w:t>
      </w:r>
      <w:r w:rsidR="00DA6600">
        <w:t xml:space="preserve">merge the </w:t>
      </w:r>
      <w:r w:rsidR="000526A6">
        <w:t xml:space="preserve">data </w:t>
      </w:r>
      <w:r w:rsidR="00AE6A28">
        <w:t xml:space="preserve">with </w:t>
      </w:r>
      <w:r w:rsidR="00400060">
        <w:t xml:space="preserve">the </w:t>
      </w:r>
      <w:r w:rsidR="00AE6A28">
        <w:t>existing map</w:t>
      </w:r>
      <w:r w:rsidR="00400060">
        <w:t>.</w:t>
      </w:r>
    </w:p>
    <w:p w14:paraId="39CBEC44" w14:textId="77777777" w:rsidR="00565851" w:rsidRDefault="00565851" w:rsidP="00565851">
      <w:pPr>
        <w:spacing w:after="120" w:line="360" w:lineRule="auto"/>
      </w:pPr>
      <w:r>
        <w:t xml:space="preserve">Neil Sandhu, SICK’s UK Product Manager for Imaging, Measurement, Ranging and Systems explains: “While the original LiDAR-LOC provided an option for expert developers and integrators to use the raw data for navigation, in addition to the localisation information, the LiDAR-LOC 2 upgrade is </w:t>
      </w:r>
      <w:r>
        <w:lastRenderedPageBreak/>
        <w:t xml:space="preserve">based on a desire to make it much quicker and easier to use data from sensors to tell a mobile vehicle how to get from ‘A to B’.  </w:t>
      </w:r>
    </w:p>
    <w:p w14:paraId="5F33B1C9" w14:textId="5525781B" w:rsidR="00565851" w:rsidRDefault="00565851" w:rsidP="00565851">
      <w:pPr>
        <w:spacing w:after="120" w:line="360" w:lineRule="auto"/>
      </w:pPr>
      <w:r>
        <w:t xml:space="preserve">“As a result, it promises to save </w:t>
      </w:r>
      <w:r w:rsidR="001B0535">
        <w:t xml:space="preserve">the </w:t>
      </w:r>
      <w:r w:rsidR="00B64F91">
        <w:t>development time and cost</w:t>
      </w:r>
      <w:r>
        <w:t xml:space="preserve">, machine space and wiring complexity involved in integrating navigation, because separate software and controls are not needed. In the case of our first LiDAR-LOC 2 release, managers of mobile vehicle fleets using line or code guidance can much more easily alter vehicle </w:t>
      </w:r>
      <w:r w:rsidR="00EA6A24">
        <w:t>paths or</w:t>
      </w:r>
      <w:r>
        <w:t xml:space="preserve"> optimise their routes. Stoppages because of breaks in a line can be avoided, especially in high-traffic areas.”</w:t>
      </w:r>
    </w:p>
    <w:p w14:paraId="550B9E7C" w14:textId="150CC1AB" w:rsidR="00565851" w:rsidRPr="004A2152" w:rsidRDefault="004A2152" w:rsidP="004A2152">
      <w:pPr>
        <w:spacing w:after="120" w:line="360" w:lineRule="auto"/>
        <w:jc w:val="center"/>
        <w:rPr>
          <w:b/>
          <w:bCs/>
        </w:rPr>
      </w:pPr>
      <w:r w:rsidRPr="004A2152">
        <w:rPr>
          <w:b/>
          <w:bCs/>
        </w:rPr>
        <w:t>Increased Fleet Availability</w:t>
      </w:r>
    </w:p>
    <w:p w14:paraId="1A8B9341" w14:textId="10417628" w:rsidR="00077BF7" w:rsidRDefault="00233276" w:rsidP="00B73727">
      <w:pPr>
        <w:spacing w:after="120" w:line="360" w:lineRule="auto"/>
      </w:pPr>
      <w:r>
        <w:t xml:space="preserve">The SICK LiDAR-LOC 2 </w:t>
      </w:r>
      <w:r w:rsidR="009A4369">
        <w:t xml:space="preserve">reduces fleet downtime </w:t>
      </w:r>
      <w:r w:rsidR="006F38E2">
        <w:t>from</w:t>
      </w:r>
      <w:r w:rsidR="00AD6243">
        <w:t xml:space="preserve"> vehicle stoppages</w:t>
      </w:r>
      <w:r w:rsidR="00452393">
        <w:t xml:space="preserve"> due to missing lines or codes</w:t>
      </w:r>
      <w:r w:rsidR="00385FFC">
        <w:t>.</w:t>
      </w:r>
      <w:r w:rsidR="00492310">
        <w:t xml:space="preserve"> </w:t>
      </w:r>
      <w:r w:rsidR="00452393">
        <w:t>New routes can be commissioned w</w:t>
      </w:r>
      <w:r w:rsidR="00157BE0">
        <w:t>ithout stopping the vehicle</w:t>
      </w:r>
      <w:r w:rsidR="005F06C8">
        <w:t>.</w:t>
      </w:r>
      <w:r w:rsidR="00CB312C">
        <w:t xml:space="preserve"> </w:t>
      </w:r>
      <w:r w:rsidR="00394B49">
        <w:t>Additionally, users can use analytical functions in the system</w:t>
      </w:r>
      <w:r w:rsidR="00CB312C">
        <w:t xml:space="preserve"> to</w:t>
      </w:r>
      <w:r w:rsidR="002F4664">
        <w:t xml:space="preserve"> optimise </w:t>
      </w:r>
      <w:r w:rsidR="00394B49">
        <w:t xml:space="preserve">vehicle </w:t>
      </w:r>
      <w:r w:rsidR="002F4664">
        <w:t>routes</w:t>
      </w:r>
      <w:r w:rsidR="00394B49">
        <w:t xml:space="preserve">, for </w:t>
      </w:r>
      <w:r w:rsidR="00AF14F6">
        <w:t>example,</w:t>
      </w:r>
      <w:r w:rsidR="002F4664">
        <w:t xml:space="preserve"> by detecting where tape is no longer needed and can be removed.</w:t>
      </w:r>
      <w:r w:rsidR="004E0BB6">
        <w:t xml:space="preserve"> </w:t>
      </w:r>
      <w:r w:rsidR="00157BE0">
        <w:t xml:space="preserve">The system also offers </w:t>
      </w:r>
      <w:r w:rsidR="00BB7028">
        <w:t xml:space="preserve">a progression for </w:t>
      </w:r>
      <w:r w:rsidR="00156498">
        <w:t>users to</w:t>
      </w:r>
      <w:r w:rsidR="0018402C">
        <w:t xml:space="preserve"> </w:t>
      </w:r>
      <w:r w:rsidR="008B4E31">
        <w:t xml:space="preserve">dispense </w:t>
      </w:r>
      <w:r w:rsidR="00F2321B">
        <w:t xml:space="preserve">eventually </w:t>
      </w:r>
      <w:r w:rsidR="008B4E31">
        <w:t>with floor-based guidance and adopt</w:t>
      </w:r>
      <w:r w:rsidR="00E02D96">
        <w:t xml:space="preserve"> a completely contour-based navigation</w:t>
      </w:r>
      <w:r w:rsidR="008B4E31">
        <w:t xml:space="preserve"> system.</w:t>
      </w:r>
    </w:p>
    <w:p w14:paraId="4297EDD2" w14:textId="75260A6E" w:rsidR="000356DF" w:rsidRDefault="00496BB5" w:rsidP="00B73727">
      <w:pPr>
        <w:spacing w:after="120" w:line="360" w:lineRule="auto"/>
      </w:pPr>
      <w:r w:rsidRPr="00FA3F1A">
        <w:t>Enabled by LiDAR-LOC software running on a SICK Sensor Integration Machine</w:t>
      </w:r>
      <w:r>
        <w:t xml:space="preserve">, </w:t>
      </w:r>
      <w:r w:rsidR="007D32E4">
        <w:t xml:space="preserve">the SICK LiDAR-LOC 2 </w:t>
      </w:r>
      <w:r w:rsidR="008B3621">
        <w:t>can be</w:t>
      </w:r>
      <w:r w:rsidR="00DD3C68">
        <w:t xml:space="preserve"> retrofitted to already-installed scanners. It </w:t>
      </w:r>
      <w:r w:rsidR="00DA5C12">
        <w:t xml:space="preserve">can be </w:t>
      </w:r>
      <w:r w:rsidR="0018402C">
        <w:t>integrated</w:t>
      </w:r>
      <w:r w:rsidR="00DA5C12">
        <w:t xml:space="preserve"> with SICK </w:t>
      </w:r>
      <w:r w:rsidR="009E5A86">
        <w:t>line sensor</w:t>
      </w:r>
      <w:r w:rsidR="00AD5CFE">
        <w:t>s</w:t>
      </w:r>
      <w:r w:rsidR="009E5A86">
        <w:t xml:space="preserve"> or </w:t>
      </w:r>
      <w:r w:rsidR="00AD5CFE">
        <w:t>2D-</w:t>
      </w:r>
      <w:r w:rsidR="009E5A86" w:rsidRPr="00EB7113">
        <w:t xml:space="preserve">code readers, as well as with </w:t>
      </w:r>
      <w:r w:rsidR="000356DF" w:rsidRPr="00EB7113">
        <w:t xml:space="preserve">encoders </w:t>
      </w:r>
      <w:r w:rsidR="003140FA" w:rsidRPr="00EB7113">
        <w:t>for motion control and odometry.</w:t>
      </w:r>
      <w:r w:rsidR="00263790" w:rsidRPr="00EB7113">
        <w:t xml:space="preserve"> </w:t>
      </w:r>
    </w:p>
    <w:p w14:paraId="58B81E67" w14:textId="674E1C7A" w:rsidR="00913805" w:rsidRPr="00913805" w:rsidRDefault="00913805" w:rsidP="00913805">
      <w:pPr>
        <w:spacing w:after="120" w:line="360" w:lineRule="auto"/>
        <w:jc w:val="center"/>
        <w:rPr>
          <w:b/>
          <w:bCs/>
        </w:rPr>
      </w:pPr>
      <w:r w:rsidRPr="00913805">
        <w:rPr>
          <w:b/>
          <w:bCs/>
        </w:rPr>
        <w:t>Major Platform Upgrade</w:t>
      </w:r>
    </w:p>
    <w:p w14:paraId="2077F3A1" w14:textId="3DFFBEBA" w:rsidR="00D5000E" w:rsidRDefault="00D5000E" w:rsidP="00D5000E">
      <w:pPr>
        <w:spacing w:after="120" w:line="360" w:lineRule="auto"/>
      </w:pPr>
      <w:r>
        <w:t xml:space="preserve">The upgraded SICK LiDAR-LOC 2 </w:t>
      </w:r>
      <w:r w:rsidR="00F4561A">
        <w:t>solution</w:t>
      </w:r>
      <w:r>
        <w:t xml:space="preserve"> achieves improved accuracy up to </w:t>
      </w:r>
      <w:r>
        <w:rPr>
          <w:rFonts w:cstheme="minorHAnsi"/>
        </w:rPr>
        <w:t xml:space="preserve">≤ 10mm. </w:t>
      </w:r>
      <w:r w:rsidR="00375448">
        <w:rPr>
          <w:rFonts w:cstheme="minorHAnsi"/>
        </w:rPr>
        <w:t>In addition to the</w:t>
      </w:r>
      <w:r>
        <w:rPr>
          <w:rFonts w:cstheme="minorHAnsi"/>
        </w:rPr>
        <w:t xml:space="preserve"> SICK Sensor Integration Machines, it </w:t>
      </w:r>
      <w:r>
        <w:t>can now be installed on third party controllers with common operating systems including Windows, Linux, Ubuntu and Raspberry Pi</w:t>
      </w:r>
      <w:r w:rsidR="00EE4214">
        <w:t xml:space="preserve"> OS Lite</w:t>
      </w:r>
      <w:r>
        <w:t>. New APIs for streaming and configuration have been introduce</w:t>
      </w:r>
      <w:r w:rsidR="003F4CC6">
        <w:t>d</w:t>
      </w:r>
      <w:r>
        <w:t xml:space="preserve"> for UDP, REST and COLA2. </w:t>
      </w:r>
    </w:p>
    <w:p w14:paraId="1ADF2509" w14:textId="2BE87C30" w:rsidR="00AB7714" w:rsidRDefault="00AB7714" w:rsidP="00B73727">
      <w:pPr>
        <w:spacing w:after="120" w:line="360" w:lineRule="auto"/>
      </w:pPr>
      <w:r w:rsidRPr="00AB7714">
        <w:t>For more information</w:t>
      </w:r>
      <w:r w:rsidR="0021789E">
        <w:t xml:space="preserve"> on the SICK LiDAR-LOC 2,</w:t>
      </w:r>
      <w:r w:rsidRPr="00AB7714">
        <w:t xml:space="preserve"> please contact Andrea Hornby on 01727 831121 or email </w:t>
      </w:r>
      <w:hyperlink r:id="rId6" w:history="1">
        <w:r w:rsidR="000B2411" w:rsidRPr="00736052">
          <w:rPr>
            <w:rStyle w:val="Hyperlink"/>
            <w:rFonts w:cstheme="minorBidi"/>
          </w:rPr>
          <w:t>andrea.hornby@sick.co.uk</w:t>
        </w:r>
      </w:hyperlink>
      <w:r w:rsidRPr="00AB7714">
        <w:t>.</w:t>
      </w:r>
    </w:p>
    <w:p w14:paraId="7DF285ED" w14:textId="4143D5B6" w:rsidR="000B2411" w:rsidRDefault="000B2411" w:rsidP="00B73727">
      <w:pPr>
        <w:spacing w:after="120" w:line="360" w:lineRule="auto"/>
      </w:pPr>
      <w:r>
        <w:t>www.sick.co.uk</w:t>
      </w:r>
    </w:p>
    <w:p w14:paraId="7D9C89E1" w14:textId="50F02B09" w:rsidR="00AB7714" w:rsidRPr="00AB7714" w:rsidRDefault="00960484" w:rsidP="00A33B82">
      <w:pPr>
        <w:tabs>
          <w:tab w:val="left" w:pos="1092"/>
        </w:tabs>
        <w:spacing w:after="120"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-e</w:t>
      </w:r>
      <w:r w:rsidR="00AB7714" w:rsidRPr="00AB7714">
        <w:rPr>
          <w:b/>
          <w:bCs/>
          <w:lang w:val="fr-FR"/>
        </w:rPr>
        <w:t>nds -</w:t>
      </w:r>
    </w:p>
    <w:p w14:paraId="7962851B" w14:textId="77777777" w:rsidR="00AB7714" w:rsidRPr="00AB7714" w:rsidRDefault="00AB7714" w:rsidP="00B73727">
      <w:pPr>
        <w:tabs>
          <w:tab w:val="left" w:pos="1092"/>
        </w:tabs>
        <w:spacing w:after="120" w:line="360" w:lineRule="auto"/>
        <w:rPr>
          <w:b/>
          <w:bCs/>
        </w:rPr>
      </w:pPr>
      <w:r w:rsidRPr="00AB7714">
        <w:rPr>
          <w:b/>
          <w:bCs/>
        </w:rPr>
        <w:t>Press Enquiries to:</w:t>
      </w:r>
    </w:p>
    <w:p w14:paraId="53994D20" w14:textId="77777777" w:rsidR="00AB7714" w:rsidRPr="00AB7714" w:rsidRDefault="00AB7714" w:rsidP="00B73727">
      <w:pPr>
        <w:spacing w:after="120" w:line="360" w:lineRule="auto"/>
        <w:rPr>
          <w:bCs/>
        </w:rPr>
      </w:pPr>
      <w:r w:rsidRPr="00AB7714">
        <w:rPr>
          <w:bCs/>
        </w:rPr>
        <w:t xml:space="preserve">Sharon Lindsay, Sharon Lindsay Communications. Email </w:t>
      </w:r>
      <w:hyperlink r:id="rId7" w:history="1">
        <w:r w:rsidRPr="00AB7714">
          <w:rPr>
            <w:rFonts w:eastAsia="Calibri" w:cs="Times New Roman"/>
            <w:color w:val="0563C1" w:themeColor="hyperlink"/>
            <w:u w:val="single"/>
          </w:rPr>
          <w:t>sharon@sharonlindsaypr.co.uk</w:t>
        </w:r>
      </w:hyperlink>
      <w:r w:rsidRPr="00AB7714">
        <w:rPr>
          <w:rFonts w:eastAsia="Calibri" w:cs="Times New Roman"/>
        </w:rPr>
        <w:t xml:space="preserve"> </w:t>
      </w:r>
    </w:p>
    <w:p w14:paraId="3B30A941" w14:textId="77777777" w:rsidR="00AB7714" w:rsidRPr="00AB7714" w:rsidRDefault="00AB7714" w:rsidP="00B73727">
      <w:pPr>
        <w:tabs>
          <w:tab w:val="left" w:pos="1092"/>
        </w:tabs>
        <w:spacing w:after="120" w:line="360" w:lineRule="auto"/>
        <w:rPr>
          <w:bCs/>
        </w:rPr>
      </w:pPr>
      <w:r w:rsidRPr="00AB7714">
        <w:rPr>
          <w:bCs/>
        </w:rPr>
        <w:t xml:space="preserve">Tel:  07928 809035; </w:t>
      </w:r>
    </w:p>
    <w:p w14:paraId="04EF6920" w14:textId="1309E51F" w:rsidR="00AB7714" w:rsidRDefault="00AB7714" w:rsidP="008B5BB3">
      <w:pPr>
        <w:tabs>
          <w:tab w:val="left" w:pos="1092"/>
        </w:tabs>
        <w:spacing w:after="120" w:line="360" w:lineRule="auto"/>
        <w:rPr>
          <w:rFonts w:cstheme="minorHAnsi"/>
          <w:b/>
        </w:rPr>
      </w:pPr>
      <w:r w:rsidRPr="00AB7714">
        <w:rPr>
          <w:rFonts w:cs="Verdana"/>
          <w:b/>
          <w:bCs/>
        </w:rPr>
        <w:t>Issued on behalf of</w:t>
      </w:r>
      <w:r w:rsidR="008B5BB3">
        <w:rPr>
          <w:rFonts w:cs="Verdana"/>
          <w:b/>
          <w:bCs/>
        </w:rPr>
        <w:t xml:space="preserve">: </w:t>
      </w:r>
      <w:r w:rsidRPr="00AB7714">
        <w:rPr>
          <w:rFonts w:cs="Verdana"/>
        </w:rPr>
        <w:t>SICK (UK) LTD, Waldkirch House, 39 Hedley Road, St Albans, Hertfordshire, AL1 5BN.</w:t>
      </w:r>
    </w:p>
    <w:sectPr w:rsidR="00AB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003"/>
    <w:multiLevelType w:val="hybridMultilevel"/>
    <w:tmpl w:val="EEA4921C"/>
    <w:lvl w:ilvl="0" w:tplc="A3520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4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C5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C2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2C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6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A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8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3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9E2754"/>
    <w:multiLevelType w:val="multilevel"/>
    <w:tmpl w:val="F280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E5EC8"/>
    <w:multiLevelType w:val="hybridMultilevel"/>
    <w:tmpl w:val="F03E20C2"/>
    <w:lvl w:ilvl="0" w:tplc="FCB07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0C9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6E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C2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3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63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84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4D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77F9"/>
    <w:multiLevelType w:val="hybridMultilevel"/>
    <w:tmpl w:val="DF8C8D24"/>
    <w:lvl w:ilvl="0" w:tplc="3146B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2B8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5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84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F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40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62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85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21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671"/>
    <w:multiLevelType w:val="hybridMultilevel"/>
    <w:tmpl w:val="B37E6004"/>
    <w:lvl w:ilvl="0" w:tplc="D3D64122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75C1708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9C80CF4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6D85AB2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298C394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AB263A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17059F4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896F93A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E238126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3F3061FE"/>
    <w:multiLevelType w:val="hybridMultilevel"/>
    <w:tmpl w:val="446C7876"/>
    <w:lvl w:ilvl="0" w:tplc="B28AD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238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46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4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EA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A5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C9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EF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CE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432DA"/>
    <w:multiLevelType w:val="hybridMultilevel"/>
    <w:tmpl w:val="3A3ED8BE"/>
    <w:lvl w:ilvl="0" w:tplc="A7B8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0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B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43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2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04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E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29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A82B16"/>
    <w:multiLevelType w:val="multilevel"/>
    <w:tmpl w:val="56DA8266"/>
    <w:lvl w:ilvl="0">
      <w:numFmt w:val="bullet"/>
      <w:lvlText w:val="-"/>
      <w:lvlJc w:val="left"/>
      <w:pPr>
        <w:ind w:left="420" w:hanging="360"/>
      </w:pPr>
      <w:rPr>
        <w:rFonts w:ascii="Gill Sans MT" w:eastAsia="Times New Roman" w:hAnsi="Gill Sans MT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8" w15:restartNumberingAfterBreak="0">
    <w:nsid w:val="65164DF0"/>
    <w:multiLevelType w:val="hybridMultilevel"/>
    <w:tmpl w:val="51E8A818"/>
    <w:lvl w:ilvl="0" w:tplc="112E8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EB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5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E5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0BF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CC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A4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C8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A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6C65"/>
    <w:multiLevelType w:val="hybridMultilevel"/>
    <w:tmpl w:val="3B629718"/>
    <w:lvl w:ilvl="0" w:tplc="EFA07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C6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EA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49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6C3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6E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1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27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8D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05DD"/>
    <w:multiLevelType w:val="hybridMultilevel"/>
    <w:tmpl w:val="4B6838BA"/>
    <w:lvl w:ilvl="0" w:tplc="9E42C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2F3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A2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C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AB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80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6B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61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0E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0576C"/>
    <w:multiLevelType w:val="hybridMultilevel"/>
    <w:tmpl w:val="17384366"/>
    <w:lvl w:ilvl="0" w:tplc="359AC3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CEE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B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2B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CF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45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C0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0A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CD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148DD"/>
    <w:multiLevelType w:val="hybridMultilevel"/>
    <w:tmpl w:val="55D6849E"/>
    <w:lvl w:ilvl="0" w:tplc="DCE6F1B6">
      <w:start w:val="14"/>
      <w:numFmt w:val="bullet"/>
      <w:lvlText w:val="-"/>
      <w:lvlJc w:val="left"/>
      <w:pPr>
        <w:ind w:left="4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56"/>
    <w:rsid w:val="00007CFB"/>
    <w:rsid w:val="000116E4"/>
    <w:rsid w:val="000131C4"/>
    <w:rsid w:val="000142EA"/>
    <w:rsid w:val="00014832"/>
    <w:rsid w:val="00015491"/>
    <w:rsid w:val="00016573"/>
    <w:rsid w:val="00017300"/>
    <w:rsid w:val="00017A77"/>
    <w:rsid w:val="000273EB"/>
    <w:rsid w:val="00031AC6"/>
    <w:rsid w:val="00032F50"/>
    <w:rsid w:val="00034C2E"/>
    <w:rsid w:val="000356DF"/>
    <w:rsid w:val="00041AB7"/>
    <w:rsid w:val="00042C34"/>
    <w:rsid w:val="00044C80"/>
    <w:rsid w:val="00045ADF"/>
    <w:rsid w:val="00050866"/>
    <w:rsid w:val="00050ECC"/>
    <w:rsid w:val="0005152A"/>
    <w:rsid w:val="0005166C"/>
    <w:rsid w:val="00051D1D"/>
    <w:rsid w:val="000526A6"/>
    <w:rsid w:val="00055652"/>
    <w:rsid w:val="000561B9"/>
    <w:rsid w:val="000636D7"/>
    <w:rsid w:val="00072123"/>
    <w:rsid w:val="000734E0"/>
    <w:rsid w:val="00077BF7"/>
    <w:rsid w:val="00081861"/>
    <w:rsid w:val="00083E6A"/>
    <w:rsid w:val="00084264"/>
    <w:rsid w:val="000857B7"/>
    <w:rsid w:val="00090777"/>
    <w:rsid w:val="00092DD0"/>
    <w:rsid w:val="00097A03"/>
    <w:rsid w:val="000A1617"/>
    <w:rsid w:val="000A7BA5"/>
    <w:rsid w:val="000B10DA"/>
    <w:rsid w:val="000B148C"/>
    <w:rsid w:val="000B2411"/>
    <w:rsid w:val="000B49AA"/>
    <w:rsid w:val="000B77E6"/>
    <w:rsid w:val="000D0AC1"/>
    <w:rsid w:val="000D37FD"/>
    <w:rsid w:val="000E21AB"/>
    <w:rsid w:val="000E2FCC"/>
    <w:rsid w:val="000E4244"/>
    <w:rsid w:val="000E51C2"/>
    <w:rsid w:val="000E5557"/>
    <w:rsid w:val="000E7983"/>
    <w:rsid w:val="000F503A"/>
    <w:rsid w:val="000F5A0D"/>
    <w:rsid w:val="000F638D"/>
    <w:rsid w:val="000F71E3"/>
    <w:rsid w:val="000F7E34"/>
    <w:rsid w:val="000F7F2E"/>
    <w:rsid w:val="00100F2C"/>
    <w:rsid w:val="001044DF"/>
    <w:rsid w:val="00111664"/>
    <w:rsid w:val="00112E71"/>
    <w:rsid w:val="0011605E"/>
    <w:rsid w:val="00116ABF"/>
    <w:rsid w:val="00121901"/>
    <w:rsid w:val="00121FD8"/>
    <w:rsid w:val="00126F60"/>
    <w:rsid w:val="00130620"/>
    <w:rsid w:val="00137572"/>
    <w:rsid w:val="00137898"/>
    <w:rsid w:val="00146AC1"/>
    <w:rsid w:val="00147000"/>
    <w:rsid w:val="00147CA5"/>
    <w:rsid w:val="001508BF"/>
    <w:rsid w:val="00150FC6"/>
    <w:rsid w:val="00151BAA"/>
    <w:rsid w:val="00156498"/>
    <w:rsid w:val="00157BE0"/>
    <w:rsid w:val="00157EF2"/>
    <w:rsid w:val="00161F66"/>
    <w:rsid w:val="00175CA6"/>
    <w:rsid w:val="0018092C"/>
    <w:rsid w:val="00183568"/>
    <w:rsid w:val="0018402C"/>
    <w:rsid w:val="001928CB"/>
    <w:rsid w:val="00193AF3"/>
    <w:rsid w:val="00193DA5"/>
    <w:rsid w:val="0019584E"/>
    <w:rsid w:val="001A363D"/>
    <w:rsid w:val="001B0535"/>
    <w:rsid w:val="001B6D31"/>
    <w:rsid w:val="001B6D97"/>
    <w:rsid w:val="001C4F77"/>
    <w:rsid w:val="001E178C"/>
    <w:rsid w:val="001E2920"/>
    <w:rsid w:val="001E353F"/>
    <w:rsid w:val="001E69C5"/>
    <w:rsid w:val="001F2D42"/>
    <w:rsid w:val="001F5E15"/>
    <w:rsid w:val="00204412"/>
    <w:rsid w:val="00205097"/>
    <w:rsid w:val="0021424F"/>
    <w:rsid w:val="00215ECF"/>
    <w:rsid w:val="0021789E"/>
    <w:rsid w:val="0022272C"/>
    <w:rsid w:val="002228C1"/>
    <w:rsid w:val="0022765B"/>
    <w:rsid w:val="00227FA4"/>
    <w:rsid w:val="002311CA"/>
    <w:rsid w:val="00231ACC"/>
    <w:rsid w:val="00231B93"/>
    <w:rsid w:val="00233276"/>
    <w:rsid w:val="00233604"/>
    <w:rsid w:val="00234503"/>
    <w:rsid w:val="00245DD2"/>
    <w:rsid w:val="00247440"/>
    <w:rsid w:val="00247A48"/>
    <w:rsid w:val="0025325A"/>
    <w:rsid w:val="00253A8E"/>
    <w:rsid w:val="0026155D"/>
    <w:rsid w:val="002618A0"/>
    <w:rsid w:val="00262568"/>
    <w:rsid w:val="00262A91"/>
    <w:rsid w:val="00263790"/>
    <w:rsid w:val="0026609D"/>
    <w:rsid w:val="00273E77"/>
    <w:rsid w:val="0027636F"/>
    <w:rsid w:val="00277DD2"/>
    <w:rsid w:val="00280380"/>
    <w:rsid w:val="00281091"/>
    <w:rsid w:val="00282C51"/>
    <w:rsid w:val="002837A9"/>
    <w:rsid w:val="002A094E"/>
    <w:rsid w:val="002A0B35"/>
    <w:rsid w:val="002A7065"/>
    <w:rsid w:val="002B2600"/>
    <w:rsid w:val="002C3F19"/>
    <w:rsid w:val="002C5D6C"/>
    <w:rsid w:val="002C6B40"/>
    <w:rsid w:val="002C7B25"/>
    <w:rsid w:val="002D4639"/>
    <w:rsid w:val="002D7243"/>
    <w:rsid w:val="002E0F5C"/>
    <w:rsid w:val="002E19CF"/>
    <w:rsid w:val="002E3C4E"/>
    <w:rsid w:val="002F4664"/>
    <w:rsid w:val="002F61AE"/>
    <w:rsid w:val="002F7B6A"/>
    <w:rsid w:val="0030109E"/>
    <w:rsid w:val="00302293"/>
    <w:rsid w:val="003057D2"/>
    <w:rsid w:val="00305EBC"/>
    <w:rsid w:val="0030674E"/>
    <w:rsid w:val="00311667"/>
    <w:rsid w:val="00311B51"/>
    <w:rsid w:val="003140FA"/>
    <w:rsid w:val="00314EEC"/>
    <w:rsid w:val="00324631"/>
    <w:rsid w:val="0032480E"/>
    <w:rsid w:val="0032645F"/>
    <w:rsid w:val="003317A8"/>
    <w:rsid w:val="00332E87"/>
    <w:rsid w:val="00341C9E"/>
    <w:rsid w:val="00344D91"/>
    <w:rsid w:val="00345FFD"/>
    <w:rsid w:val="00347323"/>
    <w:rsid w:val="00350E56"/>
    <w:rsid w:val="00351565"/>
    <w:rsid w:val="00353038"/>
    <w:rsid w:val="00355C6B"/>
    <w:rsid w:val="00363296"/>
    <w:rsid w:val="00363D36"/>
    <w:rsid w:val="003645A0"/>
    <w:rsid w:val="0036595D"/>
    <w:rsid w:val="00370328"/>
    <w:rsid w:val="00375448"/>
    <w:rsid w:val="00375C14"/>
    <w:rsid w:val="003771C1"/>
    <w:rsid w:val="0038088E"/>
    <w:rsid w:val="003835DB"/>
    <w:rsid w:val="00385FFC"/>
    <w:rsid w:val="00390900"/>
    <w:rsid w:val="00393FB0"/>
    <w:rsid w:val="00394B49"/>
    <w:rsid w:val="003A3C7E"/>
    <w:rsid w:val="003B643D"/>
    <w:rsid w:val="003C5EEF"/>
    <w:rsid w:val="003D16AF"/>
    <w:rsid w:val="003D3969"/>
    <w:rsid w:val="003D6F9F"/>
    <w:rsid w:val="003E520C"/>
    <w:rsid w:val="003F145C"/>
    <w:rsid w:val="003F1BF1"/>
    <w:rsid w:val="003F4CC6"/>
    <w:rsid w:val="003F66B0"/>
    <w:rsid w:val="00400060"/>
    <w:rsid w:val="00406769"/>
    <w:rsid w:val="004229C8"/>
    <w:rsid w:val="00427CC7"/>
    <w:rsid w:val="00431E76"/>
    <w:rsid w:val="0043521B"/>
    <w:rsid w:val="0043758A"/>
    <w:rsid w:val="00440E03"/>
    <w:rsid w:val="00443FAD"/>
    <w:rsid w:val="00447195"/>
    <w:rsid w:val="00447AE5"/>
    <w:rsid w:val="00452393"/>
    <w:rsid w:val="0045491F"/>
    <w:rsid w:val="00467903"/>
    <w:rsid w:val="00470348"/>
    <w:rsid w:val="004753F7"/>
    <w:rsid w:val="004778B9"/>
    <w:rsid w:val="00481802"/>
    <w:rsid w:val="00491B76"/>
    <w:rsid w:val="00492310"/>
    <w:rsid w:val="00496BB5"/>
    <w:rsid w:val="00496D14"/>
    <w:rsid w:val="004979AE"/>
    <w:rsid w:val="004A2152"/>
    <w:rsid w:val="004A3FA6"/>
    <w:rsid w:val="004A3FD4"/>
    <w:rsid w:val="004B19BF"/>
    <w:rsid w:val="004B1CB7"/>
    <w:rsid w:val="004B7233"/>
    <w:rsid w:val="004C0A99"/>
    <w:rsid w:val="004C2439"/>
    <w:rsid w:val="004C727E"/>
    <w:rsid w:val="004D0490"/>
    <w:rsid w:val="004D676D"/>
    <w:rsid w:val="004E0BB6"/>
    <w:rsid w:val="004E41EA"/>
    <w:rsid w:val="004E7DF8"/>
    <w:rsid w:val="004F2969"/>
    <w:rsid w:val="004F5F10"/>
    <w:rsid w:val="004F618A"/>
    <w:rsid w:val="004F703B"/>
    <w:rsid w:val="004F70F9"/>
    <w:rsid w:val="004F7E97"/>
    <w:rsid w:val="004F7EB3"/>
    <w:rsid w:val="00503CE7"/>
    <w:rsid w:val="00510B21"/>
    <w:rsid w:val="00513458"/>
    <w:rsid w:val="005135AD"/>
    <w:rsid w:val="005155BA"/>
    <w:rsid w:val="00517F6F"/>
    <w:rsid w:val="00525816"/>
    <w:rsid w:val="00525DF4"/>
    <w:rsid w:val="0053020F"/>
    <w:rsid w:val="00540851"/>
    <w:rsid w:val="00542E08"/>
    <w:rsid w:val="00544AE3"/>
    <w:rsid w:val="00547904"/>
    <w:rsid w:val="00551470"/>
    <w:rsid w:val="00560766"/>
    <w:rsid w:val="00565851"/>
    <w:rsid w:val="00565BA1"/>
    <w:rsid w:val="005707E2"/>
    <w:rsid w:val="00573D7E"/>
    <w:rsid w:val="005754F1"/>
    <w:rsid w:val="00575A16"/>
    <w:rsid w:val="0057799A"/>
    <w:rsid w:val="00580BA3"/>
    <w:rsid w:val="00581961"/>
    <w:rsid w:val="00582208"/>
    <w:rsid w:val="00585D4C"/>
    <w:rsid w:val="0058687A"/>
    <w:rsid w:val="00587BAD"/>
    <w:rsid w:val="00587C74"/>
    <w:rsid w:val="0059152A"/>
    <w:rsid w:val="005923F7"/>
    <w:rsid w:val="00596F53"/>
    <w:rsid w:val="005A504A"/>
    <w:rsid w:val="005A5B44"/>
    <w:rsid w:val="005A7868"/>
    <w:rsid w:val="005B4DE4"/>
    <w:rsid w:val="005B63CB"/>
    <w:rsid w:val="005B673F"/>
    <w:rsid w:val="005C139E"/>
    <w:rsid w:val="005C1DFE"/>
    <w:rsid w:val="005D010B"/>
    <w:rsid w:val="005D0E27"/>
    <w:rsid w:val="005D1A20"/>
    <w:rsid w:val="005D1F01"/>
    <w:rsid w:val="005D4938"/>
    <w:rsid w:val="005F06C8"/>
    <w:rsid w:val="00600941"/>
    <w:rsid w:val="0060740F"/>
    <w:rsid w:val="006267D9"/>
    <w:rsid w:val="006272FC"/>
    <w:rsid w:val="00627D1D"/>
    <w:rsid w:val="00631281"/>
    <w:rsid w:val="006317C9"/>
    <w:rsid w:val="00634256"/>
    <w:rsid w:val="006351D1"/>
    <w:rsid w:val="00635E0A"/>
    <w:rsid w:val="00636C99"/>
    <w:rsid w:val="00637EC6"/>
    <w:rsid w:val="00647E4F"/>
    <w:rsid w:val="00653728"/>
    <w:rsid w:val="0066042B"/>
    <w:rsid w:val="00661DAF"/>
    <w:rsid w:val="00661DE7"/>
    <w:rsid w:val="006649B2"/>
    <w:rsid w:val="00667F99"/>
    <w:rsid w:val="0067155A"/>
    <w:rsid w:val="00671C42"/>
    <w:rsid w:val="0067304C"/>
    <w:rsid w:val="00673513"/>
    <w:rsid w:val="0067436A"/>
    <w:rsid w:val="006744A9"/>
    <w:rsid w:val="006828D6"/>
    <w:rsid w:val="00687133"/>
    <w:rsid w:val="00692F2B"/>
    <w:rsid w:val="00693B50"/>
    <w:rsid w:val="0069449A"/>
    <w:rsid w:val="00696D89"/>
    <w:rsid w:val="006A201B"/>
    <w:rsid w:val="006B2DF0"/>
    <w:rsid w:val="006B6D5F"/>
    <w:rsid w:val="006C1FFE"/>
    <w:rsid w:val="006C34EF"/>
    <w:rsid w:val="006D2972"/>
    <w:rsid w:val="006D5B41"/>
    <w:rsid w:val="006D7951"/>
    <w:rsid w:val="006E6FCA"/>
    <w:rsid w:val="006E7A16"/>
    <w:rsid w:val="006F0D62"/>
    <w:rsid w:val="006F2EBC"/>
    <w:rsid w:val="006F38E2"/>
    <w:rsid w:val="006F45CB"/>
    <w:rsid w:val="006F4965"/>
    <w:rsid w:val="006F579F"/>
    <w:rsid w:val="006F674C"/>
    <w:rsid w:val="007002F5"/>
    <w:rsid w:val="00700657"/>
    <w:rsid w:val="00704400"/>
    <w:rsid w:val="0071312F"/>
    <w:rsid w:val="007209A3"/>
    <w:rsid w:val="00731B19"/>
    <w:rsid w:val="00733FD1"/>
    <w:rsid w:val="00734168"/>
    <w:rsid w:val="007409E9"/>
    <w:rsid w:val="00742CC1"/>
    <w:rsid w:val="00744CF6"/>
    <w:rsid w:val="00756240"/>
    <w:rsid w:val="00760264"/>
    <w:rsid w:val="007608B6"/>
    <w:rsid w:val="0076194D"/>
    <w:rsid w:val="007643D6"/>
    <w:rsid w:val="00767479"/>
    <w:rsid w:val="00775F5D"/>
    <w:rsid w:val="007771FB"/>
    <w:rsid w:val="007814E5"/>
    <w:rsid w:val="00783B9D"/>
    <w:rsid w:val="00785B64"/>
    <w:rsid w:val="00792449"/>
    <w:rsid w:val="00793AD8"/>
    <w:rsid w:val="007A287B"/>
    <w:rsid w:val="007A4D43"/>
    <w:rsid w:val="007A611C"/>
    <w:rsid w:val="007A638E"/>
    <w:rsid w:val="007B3802"/>
    <w:rsid w:val="007C03B1"/>
    <w:rsid w:val="007C44F9"/>
    <w:rsid w:val="007C5D01"/>
    <w:rsid w:val="007D2403"/>
    <w:rsid w:val="007D2515"/>
    <w:rsid w:val="007D32E4"/>
    <w:rsid w:val="007D3D77"/>
    <w:rsid w:val="007D3F07"/>
    <w:rsid w:val="007D429C"/>
    <w:rsid w:val="007D4C67"/>
    <w:rsid w:val="007D6036"/>
    <w:rsid w:val="007D63A9"/>
    <w:rsid w:val="007E1576"/>
    <w:rsid w:val="007E1882"/>
    <w:rsid w:val="007F2A59"/>
    <w:rsid w:val="0080192C"/>
    <w:rsid w:val="0080415D"/>
    <w:rsid w:val="00805F54"/>
    <w:rsid w:val="00810DD3"/>
    <w:rsid w:val="00812076"/>
    <w:rsid w:val="00812CE9"/>
    <w:rsid w:val="008134BD"/>
    <w:rsid w:val="008219AF"/>
    <w:rsid w:val="00833774"/>
    <w:rsid w:val="008403AE"/>
    <w:rsid w:val="00840EF7"/>
    <w:rsid w:val="00841064"/>
    <w:rsid w:val="00843D1B"/>
    <w:rsid w:val="00847BB0"/>
    <w:rsid w:val="008505E4"/>
    <w:rsid w:val="00853060"/>
    <w:rsid w:val="008532CC"/>
    <w:rsid w:val="00855DDD"/>
    <w:rsid w:val="00855F8F"/>
    <w:rsid w:val="0086546A"/>
    <w:rsid w:val="00866143"/>
    <w:rsid w:val="00867A1F"/>
    <w:rsid w:val="00872849"/>
    <w:rsid w:val="00880465"/>
    <w:rsid w:val="00880966"/>
    <w:rsid w:val="00880D06"/>
    <w:rsid w:val="00886455"/>
    <w:rsid w:val="00887493"/>
    <w:rsid w:val="008939B2"/>
    <w:rsid w:val="00894A74"/>
    <w:rsid w:val="008A06DD"/>
    <w:rsid w:val="008A2158"/>
    <w:rsid w:val="008A69EF"/>
    <w:rsid w:val="008B3621"/>
    <w:rsid w:val="008B3A02"/>
    <w:rsid w:val="008B4989"/>
    <w:rsid w:val="008B4E31"/>
    <w:rsid w:val="008B5040"/>
    <w:rsid w:val="008B5756"/>
    <w:rsid w:val="008B5BB3"/>
    <w:rsid w:val="008B74DA"/>
    <w:rsid w:val="008C0304"/>
    <w:rsid w:val="008C0EA2"/>
    <w:rsid w:val="008C0FB3"/>
    <w:rsid w:val="008C12DE"/>
    <w:rsid w:val="008C21BD"/>
    <w:rsid w:val="008C3235"/>
    <w:rsid w:val="008C4E9B"/>
    <w:rsid w:val="008C5350"/>
    <w:rsid w:val="008C6AA5"/>
    <w:rsid w:val="008C74B3"/>
    <w:rsid w:val="008C7BB3"/>
    <w:rsid w:val="008D1AC5"/>
    <w:rsid w:val="008D626C"/>
    <w:rsid w:val="008D705E"/>
    <w:rsid w:val="008D716E"/>
    <w:rsid w:val="008E1391"/>
    <w:rsid w:val="008E355E"/>
    <w:rsid w:val="008E5CF1"/>
    <w:rsid w:val="008E6E5D"/>
    <w:rsid w:val="008F01EA"/>
    <w:rsid w:val="008F1856"/>
    <w:rsid w:val="008F3C87"/>
    <w:rsid w:val="008F48F1"/>
    <w:rsid w:val="00903010"/>
    <w:rsid w:val="0090478C"/>
    <w:rsid w:val="00904B2C"/>
    <w:rsid w:val="00906E10"/>
    <w:rsid w:val="009076EB"/>
    <w:rsid w:val="00910252"/>
    <w:rsid w:val="009103C7"/>
    <w:rsid w:val="00913805"/>
    <w:rsid w:val="009146F6"/>
    <w:rsid w:val="00921151"/>
    <w:rsid w:val="00925D97"/>
    <w:rsid w:val="00926193"/>
    <w:rsid w:val="00926CEE"/>
    <w:rsid w:val="00927635"/>
    <w:rsid w:val="00934D5F"/>
    <w:rsid w:val="00940197"/>
    <w:rsid w:val="00947E34"/>
    <w:rsid w:val="00956312"/>
    <w:rsid w:val="00957617"/>
    <w:rsid w:val="00960484"/>
    <w:rsid w:val="00961F47"/>
    <w:rsid w:val="00961FAA"/>
    <w:rsid w:val="0096633F"/>
    <w:rsid w:val="00966E6B"/>
    <w:rsid w:val="00974C53"/>
    <w:rsid w:val="0097551F"/>
    <w:rsid w:val="00976664"/>
    <w:rsid w:val="009833FC"/>
    <w:rsid w:val="00984267"/>
    <w:rsid w:val="00985119"/>
    <w:rsid w:val="00990623"/>
    <w:rsid w:val="00992460"/>
    <w:rsid w:val="009939B8"/>
    <w:rsid w:val="00994507"/>
    <w:rsid w:val="00995138"/>
    <w:rsid w:val="00995A7F"/>
    <w:rsid w:val="009A01CE"/>
    <w:rsid w:val="009A165D"/>
    <w:rsid w:val="009A2033"/>
    <w:rsid w:val="009A2CFA"/>
    <w:rsid w:val="009A3A91"/>
    <w:rsid w:val="009A4369"/>
    <w:rsid w:val="009A5F7E"/>
    <w:rsid w:val="009B49CB"/>
    <w:rsid w:val="009C260A"/>
    <w:rsid w:val="009C4BAE"/>
    <w:rsid w:val="009C5F67"/>
    <w:rsid w:val="009D1CBF"/>
    <w:rsid w:val="009D57BE"/>
    <w:rsid w:val="009E18D3"/>
    <w:rsid w:val="009E373A"/>
    <w:rsid w:val="009E5A86"/>
    <w:rsid w:val="009E5F6A"/>
    <w:rsid w:val="009F0953"/>
    <w:rsid w:val="009F4424"/>
    <w:rsid w:val="00A00398"/>
    <w:rsid w:val="00A0445F"/>
    <w:rsid w:val="00A0667C"/>
    <w:rsid w:val="00A11338"/>
    <w:rsid w:val="00A140CE"/>
    <w:rsid w:val="00A22CD9"/>
    <w:rsid w:val="00A24684"/>
    <w:rsid w:val="00A276E8"/>
    <w:rsid w:val="00A30C82"/>
    <w:rsid w:val="00A33B82"/>
    <w:rsid w:val="00A4048E"/>
    <w:rsid w:val="00A41299"/>
    <w:rsid w:val="00A43B86"/>
    <w:rsid w:val="00A513E4"/>
    <w:rsid w:val="00A520C2"/>
    <w:rsid w:val="00A5421B"/>
    <w:rsid w:val="00A6261B"/>
    <w:rsid w:val="00A77F38"/>
    <w:rsid w:val="00A80C35"/>
    <w:rsid w:val="00A81AA2"/>
    <w:rsid w:val="00A90565"/>
    <w:rsid w:val="00A97493"/>
    <w:rsid w:val="00AA0675"/>
    <w:rsid w:val="00AA38E2"/>
    <w:rsid w:val="00AA5708"/>
    <w:rsid w:val="00AA7EF9"/>
    <w:rsid w:val="00AB533F"/>
    <w:rsid w:val="00AB7714"/>
    <w:rsid w:val="00AC1EAC"/>
    <w:rsid w:val="00AC5C17"/>
    <w:rsid w:val="00AD5CFE"/>
    <w:rsid w:val="00AD6243"/>
    <w:rsid w:val="00AD7B65"/>
    <w:rsid w:val="00AE6A28"/>
    <w:rsid w:val="00AF0DAA"/>
    <w:rsid w:val="00AF14F6"/>
    <w:rsid w:val="00AF2132"/>
    <w:rsid w:val="00AF5AD8"/>
    <w:rsid w:val="00AF6093"/>
    <w:rsid w:val="00B0152A"/>
    <w:rsid w:val="00B0406A"/>
    <w:rsid w:val="00B043EF"/>
    <w:rsid w:val="00B10DBB"/>
    <w:rsid w:val="00B12532"/>
    <w:rsid w:val="00B14204"/>
    <w:rsid w:val="00B24914"/>
    <w:rsid w:val="00B256E3"/>
    <w:rsid w:val="00B37C1B"/>
    <w:rsid w:val="00B46B11"/>
    <w:rsid w:val="00B511EF"/>
    <w:rsid w:val="00B51E3A"/>
    <w:rsid w:val="00B565EA"/>
    <w:rsid w:val="00B56D5C"/>
    <w:rsid w:val="00B610BC"/>
    <w:rsid w:val="00B614C3"/>
    <w:rsid w:val="00B64F91"/>
    <w:rsid w:val="00B653C2"/>
    <w:rsid w:val="00B66038"/>
    <w:rsid w:val="00B7306C"/>
    <w:rsid w:val="00B73727"/>
    <w:rsid w:val="00B74626"/>
    <w:rsid w:val="00B75397"/>
    <w:rsid w:val="00B75E2D"/>
    <w:rsid w:val="00B76666"/>
    <w:rsid w:val="00B82A5C"/>
    <w:rsid w:val="00B831DC"/>
    <w:rsid w:val="00B90796"/>
    <w:rsid w:val="00B90E96"/>
    <w:rsid w:val="00B94095"/>
    <w:rsid w:val="00BB1650"/>
    <w:rsid w:val="00BB7028"/>
    <w:rsid w:val="00BD293E"/>
    <w:rsid w:val="00BD5E6A"/>
    <w:rsid w:val="00BE45BB"/>
    <w:rsid w:val="00BE5F43"/>
    <w:rsid w:val="00BE68B5"/>
    <w:rsid w:val="00C02F55"/>
    <w:rsid w:val="00C04EE2"/>
    <w:rsid w:val="00C054F8"/>
    <w:rsid w:val="00C06472"/>
    <w:rsid w:val="00C10B39"/>
    <w:rsid w:val="00C144FE"/>
    <w:rsid w:val="00C22A22"/>
    <w:rsid w:val="00C26923"/>
    <w:rsid w:val="00C30658"/>
    <w:rsid w:val="00C306C5"/>
    <w:rsid w:val="00C310D9"/>
    <w:rsid w:val="00C346F8"/>
    <w:rsid w:val="00C35751"/>
    <w:rsid w:val="00C41F1A"/>
    <w:rsid w:val="00C43F37"/>
    <w:rsid w:val="00C47291"/>
    <w:rsid w:val="00C5002E"/>
    <w:rsid w:val="00C50115"/>
    <w:rsid w:val="00C5361B"/>
    <w:rsid w:val="00C54DA6"/>
    <w:rsid w:val="00C563B5"/>
    <w:rsid w:val="00C567C1"/>
    <w:rsid w:val="00C56C8D"/>
    <w:rsid w:val="00C60339"/>
    <w:rsid w:val="00C670DE"/>
    <w:rsid w:val="00C74F73"/>
    <w:rsid w:val="00C80897"/>
    <w:rsid w:val="00C82A1B"/>
    <w:rsid w:val="00C84221"/>
    <w:rsid w:val="00C862A9"/>
    <w:rsid w:val="00C91864"/>
    <w:rsid w:val="00CB312C"/>
    <w:rsid w:val="00CB6FAE"/>
    <w:rsid w:val="00CC366E"/>
    <w:rsid w:val="00CC7D2A"/>
    <w:rsid w:val="00CD1F19"/>
    <w:rsid w:val="00CE0252"/>
    <w:rsid w:val="00CE0E70"/>
    <w:rsid w:val="00CE1EE1"/>
    <w:rsid w:val="00CE2BBC"/>
    <w:rsid w:val="00CF1A59"/>
    <w:rsid w:val="00CF508B"/>
    <w:rsid w:val="00CF5199"/>
    <w:rsid w:val="00CF5841"/>
    <w:rsid w:val="00CF5BBC"/>
    <w:rsid w:val="00CF6CD9"/>
    <w:rsid w:val="00D02F4F"/>
    <w:rsid w:val="00D10103"/>
    <w:rsid w:val="00D12A07"/>
    <w:rsid w:val="00D177CD"/>
    <w:rsid w:val="00D23D4A"/>
    <w:rsid w:val="00D24852"/>
    <w:rsid w:val="00D27995"/>
    <w:rsid w:val="00D33F60"/>
    <w:rsid w:val="00D406AF"/>
    <w:rsid w:val="00D43903"/>
    <w:rsid w:val="00D4414F"/>
    <w:rsid w:val="00D44376"/>
    <w:rsid w:val="00D456EF"/>
    <w:rsid w:val="00D470B4"/>
    <w:rsid w:val="00D5000E"/>
    <w:rsid w:val="00D57768"/>
    <w:rsid w:val="00D60318"/>
    <w:rsid w:val="00D611CB"/>
    <w:rsid w:val="00D61D22"/>
    <w:rsid w:val="00D61DE6"/>
    <w:rsid w:val="00D664CB"/>
    <w:rsid w:val="00D76FD7"/>
    <w:rsid w:val="00D837AF"/>
    <w:rsid w:val="00D846DC"/>
    <w:rsid w:val="00D855D7"/>
    <w:rsid w:val="00D86CD3"/>
    <w:rsid w:val="00D914A8"/>
    <w:rsid w:val="00D94F28"/>
    <w:rsid w:val="00DA167C"/>
    <w:rsid w:val="00DA1C6F"/>
    <w:rsid w:val="00DA5C12"/>
    <w:rsid w:val="00DA6600"/>
    <w:rsid w:val="00DB6E56"/>
    <w:rsid w:val="00DB7795"/>
    <w:rsid w:val="00DC189F"/>
    <w:rsid w:val="00DC26B4"/>
    <w:rsid w:val="00DC7B50"/>
    <w:rsid w:val="00DD3C68"/>
    <w:rsid w:val="00DD4A5E"/>
    <w:rsid w:val="00DF1B92"/>
    <w:rsid w:val="00DF69DF"/>
    <w:rsid w:val="00E00B37"/>
    <w:rsid w:val="00E026B0"/>
    <w:rsid w:val="00E02D96"/>
    <w:rsid w:val="00E03E77"/>
    <w:rsid w:val="00E07456"/>
    <w:rsid w:val="00E137CF"/>
    <w:rsid w:val="00E14439"/>
    <w:rsid w:val="00E1781D"/>
    <w:rsid w:val="00E21080"/>
    <w:rsid w:val="00E2249D"/>
    <w:rsid w:val="00E23226"/>
    <w:rsid w:val="00E23449"/>
    <w:rsid w:val="00E26729"/>
    <w:rsid w:val="00E331AF"/>
    <w:rsid w:val="00E33E78"/>
    <w:rsid w:val="00E42048"/>
    <w:rsid w:val="00E4397F"/>
    <w:rsid w:val="00E616B7"/>
    <w:rsid w:val="00E67EA8"/>
    <w:rsid w:val="00E717A4"/>
    <w:rsid w:val="00E73F75"/>
    <w:rsid w:val="00E74E67"/>
    <w:rsid w:val="00E85CB3"/>
    <w:rsid w:val="00E92FE8"/>
    <w:rsid w:val="00E937BE"/>
    <w:rsid w:val="00EA1089"/>
    <w:rsid w:val="00EA1D85"/>
    <w:rsid w:val="00EA2940"/>
    <w:rsid w:val="00EA3AF2"/>
    <w:rsid w:val="00EA652C"/>
    <w:rsid w:val="00EA6A24"/>
    <w:rsid w:val="00EB1690"/>
    <w:rsid w:val="00EB3507"/>
    <w:rsid w:val="00EB3B79"/>
    <w:rsid w:val="00EB7113"/>
    <w:rsid w:val="00ED19BE"/>
    <w:rsid w:val="00EE3954"/>
    <w:rsid w:val="00EE4214"/>
    <w:rsid w:val="00EE67C0"/>
    <w:rsid w:val="00EE737A"/>
    <w:rsid w:val="00EF70B8"/>
    <w:rsid w:val="00F01980"/>
    <w:rsid w:val="00F03091"/>
    <w:rsid w:val="00F031F8"/>
    <w:rsid w:val="00F0555D"/>
    <w:rsid w:val="00F05AF4"/>
    <w:rsid w:val="00F10B33"/>
    <w:rsid w:val="00F1344F"/>
    <w:rsid w:val="00F157E7"/>
    <w:rsid w:val="00F2055B"/>
    <w:rsid w:val="00F2321B"/>
    <w:rsid w:val="00F24313"/>
    <w:rsid w:val="00F24F32"/>
    <w:rsid w:val="00F276CD"/>
    <w:rsid w:val="00F4561A"/>
    <w:rsid w:val="00F463E5"/>
    <w:rsid w:val="00F51F19"/>
    <w:rsid w:val="00F522E5"/>
    <w:rsid w:val="00F5255E"/>
    <w:rsid w:val="00F53C8E"/>
    <w:rsid w:val="00F56FFC"/>
    <w:rsid w:val="00F64115"/>
    <w:rsid w:val="00F703C0"/>
    <w:rsid w:val="00F70AFA"/>
    <w:rsid w:val="00F7377A"/>
    <w:rsid w:val="00F761B2"/>
    <w:rsid w:val="00F76327"/>
    <w:rsid w:val="00F77AC4"/>
    <w:rsid w:val="00F83270"/>
    <w:rsid w:val="00F845BB"/>
    <w:rsid w:val="00F850A5"/>
    <w:rsid w:val="00F851FE"/>
    <w:rsid w:val="00F85924"/>
    <w:rsid w:val="00F90243"/>
    <w:rsid w:val="00F94D40"/>
    <w:rsid w:val="00F95F10"/>
    <w:rsid w:val="00FA204F"/>
    <w:rsid w:val="00FB1FDE"/>
    <w:rsid w:val="00FB4BC5"/>
    <w:rsid w:val="00FC5E25"/>
    <w:rsid w:val="00FC6E60"/>
    <w:rsid w:val="00FC7570"/>
    <w:rsid w:val="00FD1F8E"/>
    <w:rsid w:val="00FD38A9"/>
    <w:rsid w:val="00FD5696"/>
    <w:rsid w:val="00FD797B"/>
    <w:rsid w:val="00FE1742"/>
    <w:rsid w:val="00FE3897"/>
    <w:rsid w:val="00FF5520"/>
    <w:rsid w:val="00FF612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D3A0"/>
  <w15:chartTrackingRefBased/>
  <w15:docId w15:val="{1CC336FE-4DAB-4C01-97BA-883EFEB5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71F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71F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7771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777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1F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71F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unhideWhenUsed/>
    <w:rsid w:val="00AB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BE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BE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241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D94F2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4F28"/>
    <w:rPr>
      <w:rFonts w:ascii="Consolas" w:eastAsia="Calibri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E23449"/>
    <w:rPr>
      <w:b/>
      <w:bCs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1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8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777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503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10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895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77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09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6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57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0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on@sharonlindsayp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hornby@sick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Lindsay</dc:creator>
  <cp:keywords/>
  <dc:description/>
  <cp:lastModifiedBy>Sharon Lindsay</cp:lastModifiedBy>
  <cp:revision>17</cp:revision>
  <cp:lastPrinted>2020-09-09T10:05:00Z</cp:lastPrinted>
  <dcterms:created xsi:type="dcterms:W3CDTF">2021-12-16T11:04:00Z</dcterms:created>
  <dcterms:modified xsi:type="dcterms:W3CDTF">2021-12-16T11:18:00Z</dcterms:modified>
</cp:coreProperties>
</file>