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51" w:rsidRPr="00427695" w:rsidRDefault="0006390E" w:rsidP="00E273D4">
      <w:pPr>
        <w:pStyle w:val="berschrift1"/>
      </w:pPr>
      <w:r w:rsidRPr="00427695">
        <w:t xml:space="preserve">Smarte </w:t>
      </w:r>
      <w:r w:rsidR="0033443B" w:rsidRPr="00427695">
        <w:t>Motor-Regler-Kommunikation für die Antriebstechnik</w:t>
      </w:r>
      <w:r w:rsidRPr="00427695">
        <w:t xml:space="preserve"> 4.0</w:t>
      </w:r>
    </w:p>
    <w:p w:rsidR="0033443B" w:rsidRPr="00427695" w:rsidRDefault="0033443B" w:rsidP="0033443B">
      <w:pPr>
        <w:rPr>
          <w:sz w:val="22"/>
        </w:rPr>
      </w:pPr>
      <w:r w:rsidRPr="00427695">
        <w:rPr>
          <w:sz w:val="22"/>
        </w:rPr>
        <w:t>SICK präsentiert zweite Generation von Motor-Feed-Back-Systemen mit HIPERFACE</w:t>
      </w:r>
      <w:r w:rsidRPr="00427695">
        <w:rPr>
          <w:rFonts w:cs="Arial"/>
          <w:sz w:val="22"/>
          <w:vertAlign w:val="superscript"/>
        </w:rPr>
        <w:t>®</w:t>
      </w:r>
      <w:r w:rsidRPr="00427695">
        <w:rPr>
          <w:sz w:val="22"/>
        </w:rPr>
        <w:t xml:space="preserve"> DSL und edge-computing-Funktionalität</w:t>
      </w:r>
      <w:r w:rsidR="00074B84" w:rsidRPr="00427695">
        <w:rPr>
          <w:sz w:val="22"/>
        </w:rPr>
        <w:t>en</w:t>
      </w:r>
    </w:p>
    <w:p w:rsidR="00D73797" w:rsidRPr="00427695" w:rsidRDefault="00D73797" w:rsidP="00D73797">
      <w:pPr>
        <w:pStyle w:val="Untertitel"/>
      </w:pPr>
    </w:p>
    <w:p w:rsidR="00D36503" w:rsidRPr="00427695" w:rsidRDefault="00074B84" w:rsidP="00D73797">
      <w:pPr>
        <w:rPr>
          <w:b/>
        </w:rPr>
      </w:pPr>
      <w:r w:rsidRPr="00427695">
        <w:rPr>
          <w:b/>
        </w:rPr>
        <w:t xml:space="preserve">Waldkirch, im </w:t>
      </w:r>
      <w:r w:rsidR="00C622A4" w:rsidRPr="00427695">
        <w:rPr>
          <w:b/>
        </w:rPr>
        <w:t>Juni</w:t>
      </w:r>
      <w:r w:rsidRPr="00427695">
        <w:rPr>
          <w:b/>
        </w:rPr>
        <w:t xml:space="preserve"> 2019 – </w:t>
      </w:r>
      <w:r w:rsidR="0087692A" w:rsidRPr="00427695">
        <w:rPr>
          <w:b/>
        </w:rPr>
        <w:t xml:space="preserve">Mit der zweiten Generation von Motor-Feedback-Systemen mit HIPERFACE DSL (HDSL) </w:t>
      </w:r>
      <w:r w:rsidR="002E4648" w:rsidRPr="00427695">
        <w:rPr>
          <w:b/>
        </w:rPr>
        <w:t>setzt</w:t>
      </w:r>
      <w:r w:rsidR="0087692A" w:rsidRPr="00427695">
        <w:rPr>
          <w:b/>
        </w:rPr>
        <w:t xml:space="preserve"> SICK die Anforderungen </w:t>
      </w:r>
      <w:r w:rsidR="00C622A4" w:rsidRPr="00427695">
        <w:rPr>
          <w:b/>
        </w:rPr>
        <w:t xml:space="preserve">der elektrischen Antriebstechnik an sensorische Funktionalitäten, dezentrale Intelligenz und eine durchgängig digitale Kommunikation </w:t>
      </w:r>
      <w:r w:rsidR="002E4648" w:rsidRPr="00427695">
        <w:rPr>
          <w:b/>
        </w:rPr>
        <w:t>konsequent um</w:t>
      </w:r>
      <w:r w:rsidR="0087692A" w:rsidRPr="00427695">
        <w:rPr>
          <w:b/>
        </w:rPr>
        <w:t xml:space="preserve">. Die </w:t>
      </w:r>
      <w:r w:rsidR="00C10EBA" w:rsidRPr="00427695">
        <w:rPr>
          <w:b/>
        </w:rPr>
        <w:t xml:space="preserve">neuen </w:t>
      </w:r>
      <w:r w:rsidR="0087692A" w:rsidRPr="00427695">
        <w:rPr>
          <w:b/>
        </w:rPr>
        <w:t>Smart-Motor-Sensoren</w:t>
      </w:r>
      <w:r w:rsidR="00C622A4" w:rsidRPr="00427695">
        <w:rPr>
          <w:b/>
        </w:rPr>
        <w:t xml:space="preserve"> </w:t>
      </w:r>
      <w:r w:rsidR="00C10EBA" w:rsidRPr="00427695">
        <w:rPr>
          <w:b/>
        </w:rPr>
        <w:t>EDS/EDM35 und EES/EEM37</w:t>
      </w:r>
      <w:r w:rsidR="00C10EBA" w:rsidRPr="00427695">
        <w:t xml:space="preserve"> </w:t>
      </w:r>
      <w:r w:rsidR="00C622A4" w:rsidRPr="00427695">
        <w:rPr>
          <w:b/>
        </w:rPr>
        <w:t xml:space="preserve">bieten erstmals </w:t>
      </w:r>
      <w:r w:rsidR="0087692A" w:rsidRPr="00427695">
        <w:rPr>
          <w:b/>
        </w:rPr>
        <w:t xml:space="preserve">verschiedene smarte Funktionalitäten, mit denen Anwender edge computing </w:t>
      </w:r>
      <w:r w:rsidRPr="00427695">
        <w:rPr>
          <w:b/>
        </w:rPr>
        <w:t>zukunftssicher</w:t>
      </w:r>
      <w:r w:rsidR="0087692A" w:rsidRPr="00427695">
        <w:rPr>
          <w:b/>
        </w:rPr>
        <w:t xml:space="preserve"> unterstützen und umsetzen können.</w:t>
      </w:r>
    </w:p>
    <w:p w:rsidR="0087692A" w:rsidRPr="00427695" w:rsidRDefault="0087692A" w:rsidP="00D73797"/>
    <w:p w:rsidR="006238C7" w:rsidRPr="00427695" w:rsidRDefault="00C10EBA" w:rsidP="00E55233">
      <w:pPr>
        <w:rPr>
          <w:rFonts w:cs="Arial"/>
          <w:szCs w:val="24"/>
        </w:rPr>
      </w:pPr>
      <w:r w:rsidRPr="00427695">
        <w:t xml:space="preserve">Die </w:t>
      </w:r>
      <w:r w:rsidR="0087692A" w:rsidRPr="00427695">
        <w:t xml:space="preserve">Motor-Feedback-Systeme mit HDSL </w:t>
      </w:r>
      <w:r w:rsidRPr="00427695">
        <w:t>der</w:t>
      </w:r>
      <w:r w:rsidR="0087692A" w:rsidRPr="00427695">
        <w:t xml:space="preserve"> neuen Produktfamilien EDS/EDM35 und EES/EEM37 </w:t>
      </w:r>
      <w:r w:rsidR="006238C7" w:rsidRPr="00427695">
        <w:t xml:space="preserve">von SICK </w:t>
      </w:r>
      <w:r w:rsidR="0006390E" w:rsidRPr="00427695">
        <w:t xml:space="preserve">können </w:t>
      </w:r>
      <w:r w:rsidR="0006390E" w:rsidRPr="00427695">
        <w:rPr>
          <w:rFonts w:cs="Arial"/>
          <w:szCs w:val="24"/>
        </w:rPr>
        <w:t>Größen wie Temperatur, Geschwindigkeit und Umdrehungen für die Zustandsüberwachung erfassen, speichern und daraus Einsatzdauerhistogramme erstellen</w:t>
      </w:r>
      <w:r w:rsidR="00074B84" w:rsidRPr="00427695">
        <w:rPr>
          <w:rFonts w:cs="Arial"/>
          <w:szCs w:val="24"/>
        </w:rPr>
        <w:t>.</w:t>
      </w:r>
      <w:r w:rsidR="0006390E" w:rsidRPr="00427695">
        <w:rPr>
          <w:rFonts w:cs="Arial"/>
          <w:szCs w:val="24"/>
        </w:rPr>
        <w:t xml:space="preserve"> </w:t>
      </w:r>
      <w:r w:rsidR="00074B84" w:rsidRPr="00427695">
        <w:rPr>
          <w:rFonts w:cs="Arial"/>
          <w:szCs w:val="24"/>
        </w:rPr>
        <w:t>Zudem sind sie in der Lage,</w:t>
      </w:r>
      <w:r w:rsidR="0006390E" w:rsidRPr="00427695">
        <w:rPr>
          <w:rFonts w:cs="Arial"/>
          <w:szCs w:val="24"/>
        </w:rPr>
        <w:t xml:space="preserve"> Informationen aus dem Feld – Stichwort „edge computing“ –</w:t>
      </w:r>
      <w:r w:rsidR="006238C7" w:rsidRPr="00427695">
        <w:rPr>
          <w:rFonts w:cs="Arial"/>
          <w:szCs w:val="24"/>
        </w:rPr>
        <w:t xml:space="preserve"> </w:t>
      </w:r>
      <w:r w:rsidR="0006390E" w:rsidRPr="00427695">
        <w:rPr>
          <w:rFonts w:cs="Arial"/>
          <w:szCs w:val="24"/>
        </w:rPr>
        <w:t xml:space="preserve">in übergeordnete Automatisierungsebenen </w:t>
      </w:r>
      <w:r w:rsidR="006238C7" w:rsidRPr="00427695">
        <w:rPr>
          <w:rFonts w:cs="Arial"/>
          <w:szCs w:val="24"/>
        </w:rPr>
        <w:t>oder Applikationen wie beispielsweise für das Condition Monitoring</w:t>
      </w:r>
      <w:r w:rsidR="00074B84" w:rsidRPr="00427695">
        <w:rPr>
          <w:rFonts w:cs="Arial"/>
          <w:szCs w:val="24"/>
        </w:rPr>
        <w:t xml:space="preserve"> zu </w:t>
      </w:r>
      <w:r w:rsidR="0006390E" w:rsidRPr="00427695">
        <w:rPr>
          <w:rFonts w:cs="Arial"/>
          <w:szCs w:val="24"/>
        </w:rPr>
        <w:t>kommunizieren.</w:t>
      </w:r>
      <w:r w:rsidR="006238C7" w:rsidRPr="00427695">
        <w:rPr>
          <w:rFonts w:cs="Arial"/>
          <w:szCs w:val="24"/>
        </w:rPr>
        <w:t xml:space="preserve"> Mit dem </w:t>
      </w:r>
      <w:r w:rsidR="00166758" w:rsidRPr="00427695">
        <w:rPr>
          <w:rFonts w:cs="Arial"/>
          <w:szCs w:val="24"/>
        </w:rPr>
        <w:t xml:space="preserve">eigenständigen </w:t>
      </w:r>
      <w:r w:rsidR="006238C7" w:rsidRPr="00427695">
        <w:rPr>
          <w:rFonts w:cs="Arial"/>
          <w:szCs w:val="24"/>
        </w:rPr>
        <w:t>Einsammel</w:t>
      </w:r>
      <w:r w:rsidR="00166758" w:rsidRPr="00427695">
        <w:rPr>
          <w:rFonts w:cs="Arial"/>
          <w:szCs w:val="24"/>
        </w:rPr>
        <w:t>n, Auswerten und Übertragen von betriebsbegleitenden Sensorsignalen werden diese smarten Motor-Feedback-Systeme zu wichtigen Bausteinen digitalisierter Servoantriebslösungen. Höchste Zukunftssicherheit für Hersteller wie auch Betreiber ist dadurch gewährleistet.</w:t>
      </w:r>
    </w:p>
    <w:p w:rsidR="006238C7" w:rsidRPr="00427695" w:rsidRDefault="006238C7" w:rsidP="006238C7">
      <w:pPr>
        <w:rPr>
          <w:rFonts w:cs="Arial"/>
          <w:szCs w:val="24"/>
        </w:rPr>
      </w:pPr>
    </w:p>
    <w:p w:rsidR="00D479CC" w:rsidRPr="00427695" w:rsidRDefault="00D479CC" w:rsidP="00E55233">
      <w:pPr>
        <w:spacing w:after="240"/>
        <w:rPr>
          <w:rFonts w:cs="Arial"/>
          <w:b/>
          <w:szCs w:val="20"/>
        </w:rPr>
      </w:pPr>
      <w:r w:rsidRPr="00427695">
        <w:rPr>
          <w:rFonts w:cs="Arial"/>
          <w:b/>
          <w:szCs w:val="20"/>
        </w:rPr>
        <w:t xml:space="preserve">EDS/EDM35: konzipiert für </w:t>
      </w:r>
      <w:proofErr w:type="spellStart"/>
      <w:r w:rsidRPr="00427695">
        <w:rPr>
          <w:rFonts w:cs="Arial"/>
          <w:b/>
          <w:szCs w:val="20"/>
        </w:rPr>
        <w:t>Servoantriebssyssteme</w:t>
      </w:r>
      <w:proofErr w:type="spellEnd"/>
      <w:r w:rsidRPr="00427695">
        <w:rPr>
          <w:rFonts w:cs="Arial"/>
          <w:b/>
          <w:szCs w:val="20"/>
        </w:rPr>
        <w:t xml:space="preserve"> im Hochleistungseinsatz</w:t>
      </w:r>
    </w:p>
    <w:p w:rsidR="00E55233" w:rsidRPr="00427695" w:rsidRDefault="00E55233" w:rsidP="00E55233">
      <w:pPr>
        <w:spacing w:after="240"/>
        <w:rPr>
          <w:rFonts w:cs="Arial"/>
          <w:szCs w:val="24"/>
        </w:rPr>
      </w:pPr>
      <w:r w:rsidRPr="00427695">
        <w:rPr>
          <w:rFonts w:cs="Arial"/>
          <w:szCs w:val="20"/>
        </w:rPr>
        <w:t xml:space="preserve">Das Singleturn-Motor-Feedback-System EDS35 und die Multiturn-Variante EDM35 sind auf höchste Präzisionsanforderungen ausgelegt, wie sie beispielsweise beim Einsatz in hochperformanten Servoantrieben gefordert werden. </w:t>
      </w:r>
      <w:r w:rsidRPr="00427695">
        <w:rPr>
          <w:rFonts w:cs="Arial"/>
        </w:rPr>
        <w:t>So verfügen sie</w:t>
      </w:r>
      <w:r w:rsidRPr="00427695">
        <w:rPr>
          <w:rFonts w:cs="Arial"/>
          <w:szCs w:val="24"/>
        </w:rPr>
        <w:t xml:space="preserve"> über ein speziell entwickeltes, optisches Abtastsystem, das in der Singleturn-Version eine Auflösung von 24 Bit erreicht – ein Novum in dieser Baugröße und ideal geeignet für leistungsfähige Servoregler. </w:t>
      </w:r>
      <w:r w:rsidR="002E4648" w:rsidRPr="00427695">
        <w:rPr>
          <w:rFonts w:cs="Arial"/>
          <w:szCs w:val="24"/>
        </w:rPr>
        <w:t xml:space="preserve">Dabei erlaubt die zweikanalige Abtastung </w:t>
      </w:r>
      <w:r w:rsidR="00261136" w:rsidRPr="00427695">
        <w:rPr>
          <w:rFonts w:cs="Arial"/>
          <w:szCs w:val="24"/>
        </w:rPr>
        <w:t xml:space="preserve">der Codescheibe </w:t>
      </w:r>
      <w:r w:rsidR="002E4648" w:rsidRPr="00427695">
        <w:rPr>
          <w:rFonts w:cs="Arial"/>
          <w:szCs w:val="24"/>
        </w:rPr>
        <w:t>die Ausgabe einer sicheren absoluten Singleturnposition – wodurch diese Motor-Feedback-Systeme „</w:t>
      </w:r>
      <w:proofErr w:type="spellStart"/>
      <w:r w:rsidR="002E4648" w:rsidRPr="00427695">
        <w:rPr>
          <w:rFonts w:cs="Arial"/>
          <w:szCs w:val="24"/>
        </w:rPr>
        <w:t>safe</w:t>
      </w:r>
      <w:proofErr w:type="spellEnd"/>
      <w:r w:rsidR="002E4648" w:rsidRPr="00427695">
        <w:rPr>
          <w:rFonts w:cs="Arial"/>
          <w:szCs w:val="24"/>
        </w:rPr>
        <w:t xml:space="preserve">“ sind: sie erfüllen SIL2 und </w:t>
      </w:r>
      <w:proofErr w:type="spellStart"/>
      <w:r w:rsidR="002E4648" w:rsidRPr="00427695">
        <w:rPr>
          <w:rFonts w:cs="Arial"/>
          <w:szCs w:val="24"/>
        </w:rPr>
        <w:t>pl</w:t>
      </w:r>
      <w:proofErr w:type="spellEnd"/>
      <w:r w:rsidR="002E4648" w:rsidRPr="00427695">
        <w:rPr>
          <w:rFonts w:cs="Arial"/>
          <w:szCs w:val="24"/>
        </w:rPr>
        <w:t xml:space="preserve"> d. </w:t>
      </w:r>
    </w:p>
    <w:p w:rsidR="002E4648" w:rsidRPr="00427695" w:rsidRDefault="002E4648" w:rsidP="00E55233">
      <w:pPr>
        <w:spacing w:after="240"/>
        <w:rPr>
          <w:rFonts w:cs="Arial"/>
          <w:b/>
          <w:szCs w:val="24"/>
        </w:rPr>
      </w:pPr>
      <w:r w:rsidRPr="00427695">
        <w:rPr>
          <w:rFonts w:cs="Arial"/>
          <w:b/>
          <w:szCs w:val="24"/>
        </w:rPr>
        <w:t xml:space="preserve">EES/EEM37: </w:t>
      </w:r>
      <w:r w:rsidR="00261136" w:rsidRPr="00427695">
        <w:rPr>
          <w:rFonts w:cs="Arial"/>
          <w:b/>
          <w:szCs w:val="24"/>
        </w:rPr>
        <w:t>smartes Motor-Feedback löst Resolver ab</w:t>
      </w:r>
    </w:p>
    <w:p w:rsidR="002E4648" w:rsidRDefault="00261136" w:rsidP="00E55233">
      <w:pPr>
        <w:spacing w:after="240"/>
        <w:rPr>
          <w:rFonts w:cs="Arial"/>
          <w:szCs w:val="20"/>
        </w:rPr>
      </w:pPr>
      <w:r w:rsidRPr="00427695">
        <w:rPr>
          <w:rFonts w:cs="Arial"/>
          <w:szCs w:val="24"/>
        </w:rPr>
        <w:t xml:space="preserve">Bei der Produktfamilie EES/EEM37 handelt es sich um HDSL-Motor-Feedback-Systeme mit kapazitivem Wirkprinzip. Dieses ermöglicht eine besonders hohe Robustheit und erlaubt den Einsatz bei </w:t>
      </w:r>
      <w:r w:rsidRPr="00427695">
        <w:rPr>
          <w:rFonts w:cs="Arial"/>
          <w:szCs w:val="20"/>
        </w:rPr>
        <w:t>Betriebstemperaturen von -40 °C bis +115 °C. Beides versetzt die</w:t>
      </w:r>
      <w:r w:rsidR="00074B84" w:rsidRPr="00427695">
        <w:rPr>
          <w:rFonts w:cs="Arial"/>
          <w:szCs w:val="20"/>
        </w:rPr>
        <w:t>se</w:t>
      </w:r>
      <w:r w:rsidRPr="00427695">
        <w:rPr>
          <w:rFonts w:cs="Arial"/>
          <w:szCs w:val="20"/>
        </w:rPr>
        <w:t xml:space="preserve"> Rückführsysteme in die Lage, in Anwendungsfelder vorzudringen, in denen bislang noch Resolver dominieren. </w:t>
      </w:r>
      <w:r w:rsidR="004661D9" w:rsidRPr="00427695">
        <w:rPr>
          <w:rFonts w:cs="Arial"/>
          <w:szCs w:val="20"/>
        </w:rPr>
        <w:t>Zudem bieten sie eine Reihe smarter Mehrwerte, beispielsweise eine Schnittstelle für einen externen Temperatursensor sowie die Möglichkeit, Betriebszustände zu erfassen und diese in Form von Gebrauchsdauerhistogrammen zu dokumentieren. Aus konstruktiver Sicht interessant ist, dass</w:t>
      </w:r>
      <w:r w:rsidRPr="00427695">
        <w:rPr>
          <w:rFonts w:cs="Arial"/>
          <w:szCs w:val="20"/>
        </w:rPr>
        <w:t xml:space="preserve"> die Single- wie auch die Multiturnversion sehr flach </w:t>
      </w:r>
      <w:r w:rsidR="004661D9" w:rsidRPr="00427695">
        <w:rPr>
          <w:rFonts w:cs="Arial"/>
          <w:szCs w:val="20"/>
        </w:rPr>
        <w:t xml:space="preserve">bauen </w:t>
      </w:r>
      <w:r w:rsidRPr="00427695">
        <w:rPr>
          <w:rFonts w:cs="Arial"/>
          <w:szCs w:val="20"/>
        </w:rPr>
        <w:t xml:space="preserve">– was der Reduzierung von Motorlängen zugutekommt. </w:t>
      </w:r>
      <w:r w:rsidR="004661D9" w:rsidRPr="00427695">
        <w:rPr>
          <w:rFonts w:cs="Arial"/>
          <w:szCs w:val="20"/>
        </w:rPr>
        <w:t>Mit SIL2 und PL d sind Hersteller von Motoren, Servoreglern und Antriebssystemen und deren Kunden auch bei diesem HDSL-Motor-Feedback-System auf der „sicheren Seite“.</w:t>
      </w:r>
    </w:p>
    <w:p w:rsidR="000B5288" w:rsidRPr="004661D9" w:rsidRDefault="000B5288" w:rsidP="00E55233">
      <w:pPr>
        <w:spacing w:after="240"/>
        <w:rPr>
          <w:rFonts w:cs="Arial"/>
          <w:color w:val="FF0000"/>
          <w:szCs w:val="20"/>
        </w:rPr>
      </w:pPr>
    </w:p>
    <w:p w:rsidR="00D479CC" w:rsidRPr="00E55233" w:rsidRDefault="00D479CC" w:rsidP="00E55233">
      <w:pPr>
        <w:spacing w:after="240"/>
        <w:rPr>
          <w:rFonts w:cs="Arial"/>
          <w:szCs w:val="20"/>
        </w:rPr>
      </w:pPr>
    </w:p>
    <w:p w:rsidR="00605518" w:rsidRDefault="00605518" w:rsidP="00BE3E67">
      <w:pPr>
        <w:spacing w:after="240"/>
        <w:rPr>
          <w:rFonts w:cs="Arial"/>
          <w:szCs w:val="20"/>
        </w:rPr>
      </w:pPr>
    </w:p>
    <w:p w:rsidR="00605518" w:rsidRDefault="00605518" w:rsidP="00BE3E67">
      <w:pPr>
        <w:spacing w:after="240"/>
        <w:rPr>
          <w:rFonts w:cs="Arial"/>
          <w:szCs w:val="20"/>
        </w:rPr>
      </w:pPr>
      <w:r>
        <w:rPr>
          <w:rFonts w:cs="Arial"/>
          <w:szCs w:val="20"/>
        </w:rPr>
        <w:t>Bild</w:t>
      </w:r>
      <w:r w:rsidR="004F23C5">
        <w:rPr>
          <w:rFonts w:cs="Arial"/>
          <w:szCs w:val="20"/>
        </w:rPr>
        <w:t xml:space="preserve">er: </w:t>
      </w:r>
      <w:r w:rsidR="00271980">
        <w:rPr>
          <w:noProof/>
        </w:rPr>
        <w:drawing>
          <wp:inline distT="0" distB="0" distL="0" distR="0">
            <wp:extent cx="685800" cy="96252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767" cy="970900"/>
                    </a:xfrm>
                    <a:prstGeom prst="rect">
                      <a:avLst/>
                    </a:prstGeom>
                    <a:noFill/>
                    <a:ln>
                      <a:noFill/>
                    </a:ln>
                  </pic:spPr>
                </pic:pic>
              </a:graphicData>
            </a:graphic>
          </wp:inline>
        </w:drawing>
      </w:r>
      <w:r w:rsidR="00271980">
        <w:rPr>
          <w:rFonts w:cs="Arial"/>
          <w:szCs w:val="20"/>
        </w:rPr>
        <w:t xml:space="preserve">  </w:t>
      </w:r>
      <w:r w:rsidR="00271980">
        <w:rPr>
          <w:noProof/>
        </w:rPr>
        <w:drawing>
          <wp:inline distT="0" distB="0" distL="0" distR="0">
            <wp:extent cx="715424" cy="986790"/>
            <wp:effectExtent l="0" t="0" r="889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82" cy="1021352"/>
                    </a:xfrm>
                    <a:prstGeom prst="rect">
                      <a:avLst/>
                    </a:prstGeom>
                    <a:noFill/>
                    <a:ln>
                      <a:noFill/>
                    </a:ln>
                  </pic:spPr>
                </pic:pic>
              </a:graphicData>
            </a:graphic>
          </wp:inline>
        </w:drawing>
      </w:r>
      <w:bookmarkStart w:id="0" w:name="_GoBack"/>
      <w:bookmarkEnd w:id="0"/>
      <w:r>
        <w:rPr>
          <w:rFonts w:cs="Arial"/>
          <w:szCs w:val="20"/>
        </w:rPr>
        <w:br/>
      </w:r>
      <w:r w:rsidR="00B3723D" w:rsidRPr="000B5288">
        <w:rPr>
          <w:rFonts w:cs="Arial"/>
          <w:i/>
          <w:szCs w:val="20"/>
        </w:rPr>
        <w:t xml:space="preserve">Bildunterschrift: </w:t>
      </w:r>
      <w:r w:rsidR="000B5288" w:rsidRPr="000B5288">
        <w:rPr>
          <w:rFonts w:cs="Arial"/>
          <w:i/>
          <w:szCs w:val="20"/>
        </w:rPr>
        <w:t>EDS/EDM35</w:t>
      </w:r>
      <w:r w:rsidR="00271980">
        <w:rPr>
          <w:rFonts w:cs="Arial"/>
          <w:i/>
          <w:szCs w:val="20"/>
        </w:rPr>
        <w:t xml:space="preserve"> (links)</w:t>
      </w:r>
      <w:r w:rsidR="000B5288" w:rsidRPr="000B5288">
        <w:rPr>
          <w:rFonts w:cs="Arial"/>
          <w:i/>
          <w:szCs w:val="20"/>
        </w:rPr>
        <w:t xml:space="preserve"> und EES/EEM37</w:t>
      </w:r>
      <w:r w:rsidR="00271980">
        <w:rPr>
          <w:rFonts w:cs="Arial"/>
          <w:i/>
          <w:szCs w:val="20"/>
        </w:rPr>
        <w:t xml:space="preserve"> (rechts)</w:t>
      </w:r>
      <w:r w:rsidR="000B5288" w:rsidRPr="000B5288">
        <w:rPr>
          <w:rFonts w:cs="Arial"/>
          <w:i/>
          <w:szCs w:val="20"/>
        </w:rPr>
        <w:t>: digitales Motor-Feedback in der 2. Generation</w:t>
      </w:r>
    </w:p>
    <w:p w:rsidR="00FC322C" w:rsidRDefault="00FC322C" w:rsidP="00BE3E67">
      <w:pPr>
        <w:spacing w:after="24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4C0" w:rsidRDefault="00EB64C0" w:rsidP="00CB0E99">
      <w:pPr>
        <w:spacing w:line="240" w:lineRule="auto"/>
      </w:pPr>
      <w:r>
        <w:separator/>
      </w:r>
    </w:p>
  </w:endnote>
  <w:endnote w:type="continuationSeparator" w:id="0">
    <w:p w:rsidR="00EB64C0" w:rsidRDefault="00EB64C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347D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347DC">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4C0" w:rsidRDefault="00EB64C0" w:rsidP="00CB0E99">
      <w:pPr>
        <w:spacing w:line="240" w:lineRule="auto"/>
      </w:pPr>
      <w:r>
        <w:separator/>
      </w:r>
    </w:p>
  </w:footnote>
  <w:footnote w:type="continuationSeparator" w:id="0">
    <w:p w:rsidR="00EB64C0" w:rsidRDefault="00EB64C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2D"/>
    <w:rsid w:val="000077BD"/>
    <w:rsid w:val="00047437"/>
    <w:rsid w:val="0006390E"/>
    <w:rsid w:val="00074B84"/>
    <w:rsid w:val="0008423C"/>
    <w:rsid w:val="00084F3F"/>
    <w:rsid w:val="000B5288"/>
    <w:rsid w:val="000E2D3C"/>
    <w:rsid w:val="000F5C66"/>
    <w:rsid w:val="001310B9"/>
    <w:rsid w:val="001353D4"/>
    <w:rsid w:val="00144B8E"/>
    <w:rsid w:val="0015775E"/>
    <w:rsid w:val="00161D1B"/>
    <w:rsid w:val="00166758"/>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1136"/>
    <w:rsid w:val="00271980"/>
    <w:rsid w:val="00286D84"/>
    <w:rsid w:val="002B10E3"/>
    <w:rsid w:val="002C16DF"/>
    <w:rsid w:val="002E4648"/>
    <w:rsid w:val="00311305"/>
    <w:rsid w:val="0033443B"/>
    <w:rsid w:val="00360173"/>
    <w:rsid w:val="00365DDC"/>
    <w:rsid w:val="003764BE"/>
    <w:rsid w:val="00377DF0"/>
    <w:rsid w:val="00390C85"/>
    <w:rsid w:val="00392F4D"/>
    <w:rsid w:val="003B46B7"/>
    <w:rsid w:val="003B67A4"/>
    <w:rsid w:val="003B7380"/>
    <w:rsid w:val="003F6369"/>
    <w:rsid w:val="00401F87"/>
    <w:rsid w:val="00427695"/>
    <w:rsid w:val="004661D9"/>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238C7"/>
    <w:rsid w:val="006374FF"/>
    <w:rsid w:val="00637F15"/>
    <w:rsid w:val="006A725F"/>
    <w:rsid w:val="006C5AFB"/>
    <w:rsid w:val="006D7DA2"/>
    <w:rsid w:val="006F09FE"/>
    <w:rsid w:val="006F1EEB"/>
    <w:rsid w:val="006F6DE2"/>
    <w:rsid w:val="00721ACC"/>
    <w:rsid w:val="00731011"/>
    <w:rsid w:val="00735B1C"/>
    <w:rsid w:val="00744175"/>
    <w:rsid w:val="0075680B"/>
    <w:rsid w:val="0079794B"/>
    <w:rsid w:val="007A0763"/>
    <w:rsid w:val="007A56AB"/>
    <w:rsid w:val="007B152C"/>
    <w:rsid w:val="007B67E0"/>
    <w:rsid w:val="007D7404"/>
    <w:rsid w:val="007E6CE3"/>
    <w:rsid w:val="007F0429"/>
    <w:rsid w:val="00830661"/>
    <w:rsid w:val="008347DC"/>
    <w:rsid w:val="0087692A"/>
    <w:rsid w:val="008940AA"/>
    <w:rsid w:val="008A077B"/>
    <w:rsid w:val="008B6429"/>
    <w:rsid w:val="008C21FC"/>
    <w:rsid w:val="00907517"/>
    <w:rsid w:val="00910D8D"/>
    <w:rsid w:val="00910DD1"/>
    <w:rsid w:val="00990718"/>
    <w:rsid w:val="0099551E"/>
    <w:rsid w:val="009C1042"/>
    <w:rsid w:val="009C7C76"/>
    <w:rsid w:val="009D09A0"/>
    <w:rsid w:val="00A33D14"/>
    <w:rsid w:val="00A4395C"/>
    <w:rsid w:val="00A4733D"/>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82552"/>
    <w:rsid w:val="00BA26EB"/>
    <w:rsid w:val="00BC6C05"/>
    <w:rsid w:val="00BD1EED"/>
    <w:rsid w:val="00BD2BE3"/>
    <w:rsid w:val="00BE3E67"/>
    <w:rsid w:val="00C02C79"/>
    <w:rsid w:val="00C04E45"/>
    <w:rsid w:val="00C10EBA"/>
    <w:rsid w:val="00C22B42"/>
    <w:rsid w:val="00C27B9E"/>
    <w:rsid w:val="00C3606D"/>
    <w:rsid w:val="00C622A4"/>
    <w:rsid w:val="00C7643D"/>
    <w:rsid w:val="00C84DBD"/>
    <w:rsid w:val="00C92212"/>
    <w:rsid w:val="00CB0709"/>
    <w:rsid w:val="00CB0E99"/>
    <w:rsid w:val="00CB6416"/>
    <w:rsid w:val="00CC083F"/>
    <w:rsid w:val="00D15FF5"/>
    <w:rsid w:val="00D22879"/>
    <w:rsid w:val="00D36503"/>
    <w:rsid w:val="00D42FF3"/>
    <w:rsid w:val="00D479CC"/>
    <w:rsid w:val="00D73797"/>
    <w:rsid w:val="00D7448E"/>
    <w:rsid w:val="00D876C8"/>
    <w:rsid w:val="00D94555"/>
    <w:rsid w:val="00D97B8B"/>
    <w:rsid w:val="00DA1D78"/>
    <w:rsid w:val="00DA4CC7"/>
    <w:rsid w:val="00DC0193"/>
    <w:rsid w:val="00DC1F16"/>
    <w:rsid w:val="00DD4751"/>
    <w:rsid w:val="00DF74C4"/>
    <w:rsid w:val="00E00220"/>
    <w:rsid w:val="00E04E05"/>
    <w:rsid w:val="00E273D4"/>
    <w:rsid w:val="00E33724"/>
    <w:rsid w:val="00E43D52"/>
    <w:rsid w:val="00E55233"/>
    <w:rsid w:val="00E753B2"/>
    <w:rsid w:val="00E915E6"/>
    <w:rsid w:val="00EB64C0"/>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60CC58B1"/>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0B5288"/>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0B5288"/>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9AE4-1910-4603-9516-FEC26F93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Dirk Heyden</cp:lastModifiedBy>
  <cp:revision>3</cp:revision>
  <cp:lastPrinted>2019-06-11T04:59:00Z</cp:lastPrinted>
  <dcterms:created xsi:type="dcterms:W3CDTF">2019-06-24T15:53:00Z</dcterms:created>
  <dcterms:modified xsi:type="dcterms:W3CDTF">2019-06-24T16:01:00Z</dcterms:modified>
</cp:coreProperties>
</file>